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9A48F8" w14:textId="4AF8EC1C" w:rsidR="00CF764A" w:rsidRPr="00A65EF6" w:rsidRDefault="00A65EF6" w:rsidP="00A65EF6">
      <w:pPr>
        <w:jc w:val="center"/>
        <w:rPr>
          <w:rFonts w:ascii="72 Black" w:hAnsi="72 Black" w:cs="72 Black"/>
          <w:b/>
          <w:bCs/>
          <w:sz w:val="44"/>
          <w:szCs w:val="48"/>
        </w:rPr>
      </w:pPr>
      <w:bookmarkStart w:id="0" w:name="_Toc208337465"/>
      <w:bookmarkStart w:id="1" w:name="_Hlk12299810"/>
      <w:bookmarkStart w:id="2" w:name="_Hlk12103563"/>
      <w:r w:rsidRPr="00A65EF6">
        <w:rPr>
          <w:rFonts w:ascii="72 Black" w:hAnsi="72 Black" w:cs="72 Black"/>
          <w:b/>
          <w:bCs/>
          <w:sz w:val="44"/>
          <w:szCs w:val="48"/>
        </w:rPr>
        <w:t>ANNEX 2</w:t>
      </w:r>
    </w:p>
    <w:p w14:paraId="67A2924E" w14:textId="77777777" w:rsidR="00CF764A" w:rsidRDefault="00CF764A" w:rsidP="00123551"/>
    <w:p w14:paraId="6F6314E8" w14:textId="77777777" w:rsidR="00CF764A" w:rsidRDefault="00CF764A" w:rsidP="00123551"/>
    <w:p w14:paraId="16A22B82" w14:textId="77777777" w:rsidR="00CF764A" w:rsidRDefault="00CF764A" w:rsidP="00123551"/>
    <w:p w14:paraId="50D922E6" w14:textId="77777777" w:rsidR="00CF764A" w:rsidRDefault="00CF764A" w:rsidP="00123551"/>
    <w:p w14:paraId="2807B1F1" w14:textId="77777777" w:rsidR="00CF764A" w:rsidRDefault="00CF764A" w:rsidP="00123551"/>
    <w:p w14:paraId="7DAA21EF" w14:textId="13A4F8B1" w:rsidR="00CF764A" w:rsidRPr="00A65EF6" w:rsidRDefault="00CF764A" w:rsidP="00123551">
      <w:pPr>
        <w:rPr>
          <w:sz w:val="52"/>
          <w:szCs w:val="56"/>
        </w:rPr>
      </w:pPr>
      <w:r w:rsidRPr="00A65EF6">
        <w:rPr>
          <w:sz w:val="52"/>
          <w:szCs w:val="56"/>
        </w:rPr>
        <w:t>DETAILED FACILITY DESCRIPTION FOR SELECTED P</w:t>
      </w:r>
      <w:r w:rsidR="00A65EF6" w:rsidRPr="00A65EF6">
        <w:rPr>
          <w:sz w:val="52"/>
          <w:szCs w:val="56"/>
        </w:rPr>
        <w:t>UBLIC EMPLOYMENT CENTERS (PECs)</w:t>
      </w:r>
    </w:p>
    <w:p w14:paraId="1BE3B532" w14:textId="77777777" w:rsidR="00CF764A" w:rsidRPr="00CF764A" w:rsidRDefault="00CF764A" w:rsidP="00123551">
      <w:pPr>
        <w:rPr>
          <w:sz w:val="56"/>
          <w:szCs w:val="72"/>
        </w:rPr>
      </w:pPr>
    </w:p>
    <w:p w14:paraId="005BED0A" w14:textId="77777777" w:rsidR="00CF764A" w:rsidRDefault="00CF764A" w:rsidP="00123551"/>
    <w:tbl>
      <w:tblPr>
        <w:tblStyle w:val="Tabellenrast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4"/>
        <w:gridCol w:w="6926"/>
      </w:tblGrid>
      <w:tr w:rsidR="00830F55" w14:paraId="0BEEE93B" w14:textId="77777777" w:rsidTr="00830F55">
        <w:tc>
          <w:tcPr>
            <w:tcW w:w="2144" w:type="dxa"/>
            <w:tcBorders>
              <w:top w:val="single" w:sz="4" w:space="0" w:color="auto"/>
              <w:left w:val="nil"/>
              <w:bottom w:val="nil"/>
              <w:right w:val="nil"/>
            </w:tcBorders>
          </w:tcPr>
          <w:p w14:paraId="285D673F" w14:textId="77777777" w:rsidR="00830F55" w:rsidRPr="00830F55" w:rsidRDefault="00830F55">
            <w:pPr>
              <w:rPr>
                <w:lang w:val="en-US"/>
              </w:rPr>
            </w:pPr>
          </w:p>
          <w:p w14:paraId="224EB02F" w14:textId="77777777" w:rsidR="00830F55" w:rsidRDefault="00830F55">
            <w:r>
              <w:t>Programme:</w:t>
            </w:r>
          </w:p>
        </w:tc>
        <w:tc>
          <w:tcPr>
            <w:tcW w:w="6926" w:type="dxa"/>
            <w:tcBorders>
              <w:top w:val="single" w:sz="4" w:space="0" w:color="auto"/>
              <w:left w:val="nil"/>
              <w:bottom w:val="nil"/>
              <w:right w:val="nil"/>
            </w:tcBorders>
          </w:tcPr>
          <w:p w14:paraId="3FC9BBD0" w14:textId="77777777" w:rsidR="00830F55" w:rsidRDefault="00830F55">
            <w:pPr>
              <w:rPr>
                <w:rFonts w:cs="Arial"/>
                <w:b/>
                <w:szCs w:val="20"/>
              </w:rPr>
            </w:pPr>
          </w:p>
          <w:p w14:paraId="3936F201" w14:textId="79F23F8C" w:rsidR="00830F55" w:rsidRPr="00A83714" w:rsidRDefault="00A83714">
            <w:pPr>
              <w:rPr>
                <w:b/>
                <w:bCs/>
                <w:sz w:val="22"/>
              </w:rPr>
            </w:pPr>
            <w:r w:rsidRPr="00A83714">
              <w:rPr>
                <w:rFonts w:ascii="Arial" w:hAnsi="Arial" w:cs="Arial"/>
                <w:b/>
                <w:bCs/>
                <w:color w:val="000000"/>
                <w:szCs w:val="20"/>
                <w:lang/>
              </w:rPr>
              <w:t>Joint Action “Jobs, Migration and Development (JMD)</w:t>
            </w:r>
          </w:p>
        </w:tc>
      </w:tr>
      <w:tr w:rsidR="00830F55" w14:paraId="06CC5BFC" w14:textId="77777777" w:rsidTr="00830F55">
        <w:tc>
          <w:tcPr>
            <w:tcW w:w="2144" w:type="dxa"/>
            <w:tcBorders>
              <w:top w:val="nil"/>
              <w:left w:val="nil"/>
              <w:bottom w:val="nil"/>
              <w:right w:val="nil"/>
            </w:tcBorders>
            <w:hideMark/>
          </w:tcPr>
          <w:p w14:paraId="6776403E" w14:textId="77777777" w:rsidR="00830F55" w:rsidRDefault="00830F55">
            <w:pPr>
              <w:rPr>
                <w:lang w:val="de-DE"/>
              </w:rPr>
            </w:pPr>
            <w:r>
              <w:t>PN:</w:t>
            </w:r>
          </w:p>
        </w:tc>
        <w:tc>
          <w:tcPr>
            <w:tcW w:w="6926" w:type="dxa"/>
            <w:tcBorders>
              <w:top w:val="nil"/>
              <w:left w:val="nil"/>
              <w:bottom w:val="nil"/>
              <w:right w:val="nil"/>
            </w:tcBorders>
            <w:hideMark/>
          </w:tcPr>
          <w:p w14:paraId="3E8B7320" w14:textId="17D36E8E" w:rsidR="00830F55" w:rsidRDefault="0082692C">
            <w:pPr>
              <w:rPr>
                <w:rFonts w:cs="Arial"/>
                <w:b/>
              </w:rPr>
            </w:pPr>
            <w:r w:rsidRPr="0082692C">
              <w:rPr>
                <w:rFonts w:cs="Arial"/>
                <w:b/>
              </w:rPr>
              <w:t>G-018152-005.00</w:t>
            </w:r>
          </w:p>
        </w:tc>
      </w:tr>
      <w:tr w:rsidR="00830F55" w14:paraId="51686551" w14:textId="77777777" w:rsidTr="00830F55">
        <w:tc>
          <w:tcPr>
            <w:tcW w:w="2144" w:type="dxa"/>
            <w:tcBorders>
              <w:top w:val="nil"/>
              <w:left w:val="nil"/>
              <w:bottom w:val="single" w:sz="4" w:space="0" w:color="auto"/>
              <w:right w:val="nil"/>
            </w:tcBorders>
            <w:hideMark/>
          </w:tcPr>
          <w:p w14:paraId="68F17F5A" w14:textId="77777777" w:rsidR="00830F55" w:rsidRDefault="00830F55">
            <w:r>
              <w:t>Title of Work:</w:t>
            </w:r>
          </w:p>
        </w:tc>
        <w:tc>
          <w:tcPr>
            <w:tcW w:w="6926" w:type="dxa"/>
            <w:tcBorders>
              <w:top w:val="nil"/>
              <w:left w:val="nil"/>
              <w:bottom w:val="single" w:sz="4" w:space="0" w:color="auto"/>
              <w:right w:val="nil"/>
            </w:tcBorders>
            <w:hideMark/>
          </w:tcPr>
          <w:p w14:paraId="13AF915D" w14:textId="107F3112" w:rsidR="00830F55" w:rsidRDefault="00830F55">
            <w:pPr>
              <w:rPr>
                <w:b/>
                <w:lang w:val="en-US"/>
              </w:rPr>
            </w:pPr>
            <w:r>
              <w:rPr>
                <w:b/>
                <w:lang w:val="en-US"/>
              </w:rPr>
              <w:t>Design, Procurement &amp; Installation of</w:t>
            </w:r>
            <w:r w:rsidR="00A65EF6">
              <w:rPr>
                <w:b/>
                <w:lang w:val="en-US"/>
              </w:rPr>
              <w:t xml:space="preserve"> Solar PV systems at 8</w:t>
            </w:r>
            <w:r>
              <w:rPr>
                <w:b/>
                <w:lang w:val="en-US"/>
              </w:rPr>
              <w:t xml:space="preserve"> selected Public Employment Centers (PECs)</w:t>
            </w:r>
          </w:p>
        </w:tc>
      </w:tr>
    </w:tbl>
    <w:p w14:paraId="02D22CC8" w14:textId="77777777" w:rsidR="00CF764A" w:rsidRPr="00830F55" w:rsidRDefault="00CF764A" w:rsidP="00123551">
      <w:pPr>
        <w:rPr>
          <w:lang/>
        </w:rPr>
      </w:pPr>
    </w:p>
    <w:p w14:paraId="05362B0C" w14:textId="77777777" w:rsidR="00CF764A" w:rsidRDefault="00CF764A" w:rsidP="00123551"/>
    <w:p w14:paraId="3F587783" w14:textId="77777777" w:rsidR="00CF764A" w:rsidRDefault="00CF764A" w:rsidP="00123551"/>
    <w:p w14:paraId="1BBEDFAE" w14:textId="77777777" w:rsidR="00CF764A" w:rsidRDefault="00CF764A" w:rsidP="00123551"/>
    <w:p w14:paraId="51CD2C52" w14:textId="77777777" w:rsidR="00CF764A" w:rsidRDefault="00CF764A" w:rsidP="00123551"/>
    <w:p w14:paraId="35401E58" w14:textId="77777777" w:rsidR="00CF764A" w:rsidRDefault="00CF764A" w:rsidP="00123551"/>
    <w:p w14:paraId="4D90A156" w14:textId="04E57735" w:rsidR="00A65EF6" w:rsidRDefault="00A65EF6">
      <w:pPr>
        <w:spacing w:before="0" w:after="0"/>
        <w:ind w:left="0"/>
        <w:jc w:val="center"/>
      </w:pPr>
      <w:r>
        <w:br w:type="page"/>
      </w:r>
    </w:p>
    <w:p w14:paraId="7E9DE9ED" w14:textId="4E7892A3" w:rsidR="00A65EF6" w:rsidRPr="00A65EF6" w:rsidRDefault="00A65EF6" w:rsidP="00A65EF6">
      <w:pPr>
        <w:pStyle w:val="berschrift1"/>
        <w:numPr>
          <w:ilvl w:val="0"/>
          <w:numId w:val="0"/>
        </w:numPr>
        <w:ind w:left="720"/>
        <w:rPr>
          <w:rFonts w:asciiTheme="minorHAnsi" w:hAnsiTheme="minorHAnsi" w:cstheme="minorHAnsi"/>
          <w:color w:val="auto"/>
          <w:sz w:val="22"/>
          <w:szCs w:val="22"/>
        </w:rPr>
      </w:pPr>
      <w:r w:rsidRPr="00A65EF6">
        <w:rPr>
          <w:rFonts w:asciiTheme="minorHAnsi" w:hAnsiTheme="minorHAnsi" w:cstheme="minorHAnsi"/>
          <w:color w:val="auto"/>
          <w:sz w:val="22"/>
          <w:szCs w:val="22"/>
        </w:rPr>
        <w:lastRenderedPageBreak/>
        <w:t>A</w:t>
      </w:r>
    </w:p>
    <w:p w14:paraId="048DC984" w14:textId="77777777" w:rsidR="00A65EF6" w:rsidRPr="00A65EF6" w:rsidRDefault="00A65EF6" w:rsidP="00A65EF6"/>
    <w:p w14:paraId="44243FDC" w14:textId="7952F56A" w:rsidR="00123551" w:rsidRDefault="00123551" w:rsidP="00123551">
      <w:pPr>
        <w:pStyle w:val="berschrift1"/>
        <w:rPr>
          <w:rFonts w:asciiTheme="minorHAnsi" w:hAnsiTheme="minorHAnsi" w:cstheme="minorHAnsi"/>
          <w:sz w:val="22"/>
          <w:szCs w:val="22"/>
        </w:rPr>
      </w:pPr>
      <w:r w:rsidRPr="00BE055D">
        <w:rPr>
          <w:rFonts w:asciiTheme="minorHAnsi" w:hAnsiTheme="minorHAnsi" w:cstheme="minorHAnsi"/>
          <w:sz w:val="22"/>
          <w:szCs w:val="22"/>
        </w:rPr>
        <w:t>FACILITY DESCRIPTION</w:t>
      </w:r>
    </w:p>
    <w:p w14:paraId="2183300B" w14:textId="599ADA09" w:rsidR="00A056A0" w:rsidRDefault="00A056A0" w:rsidP="00A056A0">
      <w:r w:rsidRPr="00E028D8">
        <w:rPr>
          <w:b/>
        </w:rPr>
        <w:t xml:space="preserve">Facility </w:t>
      </w:r>
      <w:r w:rsidR="002A7422" w:rsidRPr="00E028D8">
        <w:rPr>
          <w:b/>
        </w:rPr>
        <w:t>Name:</w:t>
      </w:r>
      <w:r w:rsidR="00981BAD">
        <w:t xml:space="preserve"> Wenchi</w:t>
      </w:r>
      <w:r w:rsidR="000373E0">
        <w:t xml:space="preserve"> PEC</w:t>
      </w:r>
    </w:p>
    <w:p w14:paraId="3BEEE70F" w14:textId="234477B8" w:rsidR="002A7422" w:rsidRDefault="000373E0" w:rsidP="00A056A0">
      <w:r w:rsidRPr="00E028D8">
        <w:rPr>
          <w:b/>
        </w:rPr>
        <w:t>Facility</w:t>
      </w:r>
      <w:r w:rsidR="002A7422" w:rsidRPr="00E028D8">
        <w:rPr>
          <w:b/>
        </w:rPr>
        <w:t xml:space="preserve"> Type:</w:t>
      </w:r>
      <w:r>
        <w:t xml:space="preserve"> Building Structure</w:t>
      </w:r>
    </w:p>
    <w:p w14:paraId="70FFE3BA" w14:textId="0E208D4C" w:rsidR="002A7422" w:rsidRPr="00A056A0" w:rsidRDefault="002A7422" w:rsidP="00A056A0">
      <w:r w:rsidRPr="00E028D8">
        <w:rPr>
          <w:b/>
        </w:rPr>
        <w:t>Location:</w:t>
      </w:r>
      <w:r w:rsidR="00600B98">
        <w:t xml:space="preserve"> </w:t>
      </w:r>
      <w:r w:rsidR="005A2618">
        <w:t>Wenchi in the Bono Region (7°44′38.6″N, 2°06′01.8″W)</w:t>
      </w:r>
    </w:p>
    <w:p w14:paraId="7B31E93F" w14:textId="7A5D7945" w:rsidR="00123551" w:rsidRPr="00123551" w:rsidRDefault="005A2618" w:rsidP="00123551">
      <w:r>
        <w:t xml:space="preserve">Wenchi PEC building is an old single-storey masonry facility shared with another institution. No structural upgrades have been performed. The PV system proposed is 6 </w:t>
      </w:r>
      <w:proofErr w:type="spellStart"/>
      <w:r>
        <w:t>kWp</w:t>
      </w:r>
      <w:proofErr w:type="spellEnd"/>
      <w:r>
        <w:t xml:space="preserve"> covering 26.5 m² </w:t>
      </w:r>
      <w:r w:rsidR="000D581D">
        <w:t xml:space="preserve">roof </w:t>
      </w:r>
      <w:r w:rsidR="00D96D3B">
        <w:t>area</w:t>
      </w:r>
      <w:r w:rsidR="00C56296">
        <w:t>.</w:t>
      </w:r>
    </w:p>
    <w:p w14:paraId="66BBEE87" w14:textId="0A6D08F5" w:rsidR="00041B1A" w:rsidRDefault="00123551" w:rsidP="009D1513">
      <w:pPr>
        <w:pStyle w:val="berschrift1"/>
        <w:rPr>
          <w:rFonts w:asciiTheme="minorHAnsi" w:hAnsiTheme="minorHAnsi" w:cstheme="minorHAnsi"/>
          <w:sz w:val="22"/>
          <w:szCs w:val="22"/>
        </w:rPr>
      </w:pPr>
      <w:r>
        <w:rPr>
          <w:rFonts w:asciiTheme="minorHAnsi" w:hAnsiTheme="minorHAnsi" w:cstheme="minorHAnsi"/>
          <w:sz w:val="22"/>
          <w:szCs w:val="22"/>
        </w:rPr>
        <w:t xml:space="preserve">ROOF STRUCTURE AND </w:t>
      </w:r>
      <w:r w:rsidR="00607EBE" w:rsidRPr="0053223A">
        <w:rPr>
          <w:rFonts w:asciiTheme="minorHAnsi" w:hAnsiTheme="minorHAnsi" w:cstheme="minorHAnsi"/>
          <w:sz w:val="22"/>
          <w:szCs w:val="22"/>
        </w:rPr>
        <w:t>FIELD OBSERVATION</w:t>
      </w:r>
      <w:bookmarkEnd w:id="0"/>
    </w:p>
    <w:tbl>
      <w:tblPr>
        <w:tblStyle w:val="Tabellenraster"/>
        <w:tblW w:w="8916" w:type="dxa"/>
        <w:tblInd w:w="720" w:type="dxa"/>
        <w:tblBorders>
          <w:top w:val="single" w:sz="2" w:space="0" w:color="auto"/>
          <w:left w:val="single" w:sz="2" w:space="0" w:color="auto"/>
          <w:bottom w:val="single" w:sz="2" w:space="0" w:color="auto"/>
          <w:right w:val="single" w:sz="2" w:space="0" w:color="auto"/>
          <w:insideH w:val="none" w:sz="0" w:space="0" w:color="auto"/>
          <w:insideV w:val="none" w:sz="0" w:space="0" w:color="auto"/>
        </w:tblBorders>
        <w:tblLook w:val="04A0" w:firstRow="1" w:lastRow="0" w:firstColumn="1" w:lastColumn="0" w:noHBand="0" w:noVBand="1"/>
      </w:tblPr>
      <w:tblGrid>
        <w:gridCol w:w="8916"/>
      </w:tblGrid>
      <w:tr w:rsidR="00DE011F" w14:paraId="3A5528B6" w14:textId="77777777" w:rsidTr="00A65EF6">
        <w:trPr>
          <w:trHeight w:val="9336"/>
        </w:trPr>
        <w:tc>
          <w:tcPr>
            <w:tcW w:w="8916" w:type="dxa"/>
          </w:tcPr>
          <w:p w14:paraId="25F3AF54" w14:textId="23FB0D35" w:rsidR="00B4751F" w:rsidRDefault="00B53D8F" w:rsidP="00CC0DB8">
            <w:pPr>
              <w:spacing w:after="0"/>
              <w:ind w:left="0"/>
            </w:pPr>
            <w:r w:rsidRPr="0078060D">
              <w:t>The</w:t>
            </w:r>
            <w:r>
              <w:t xml:space="preserve"> roof is a </w:t>
            </w:r>
            <w:proofErr w:type="spellStart"/>
            <w:r>
              <w:t>monopitch</w:t>
            </w:r>
            <w:proofErr w:type="spellEnd"/>
            <w:r>
              <w:t xml:space="preserve"> tim</w:t>
            </w:r>
            <w:r w:rsidR="00170F75">
              <w:t>ber rafter system</w:t>
            </w:r>
            <w:r>
              <w:t xml:space="preserve"> pitched at 5.5°. The rafters are spaced at 1150mm centres, with cross-sectional dimensions of 100mm depth × 50mm width, spanning a projected distance of 4.2m. Purlins with size of 75mm depth x 50mm width and spacing of 1100mm centres are used as secondary members to provide </w:t>
            </w:r>
            <w:proofErr w:type="spellStart"/>
            <w:r>
              <w:t>inermediate</w:t>
            </w:r>
            <w:proofErr w:type="spellEnd"/>
            <w:r>
              <w:t xml:space="preserve"> support for the roof covering. Pictorial representation of the as-built roof is shown </w:t>
            </w:r>
            <w:r w:rsidR="00FF54CB">
              <w:t>in</w:t>
            </w:r>
            <w:r w:rsidR="00047DFE">
              <w:t xml:space="preserve"> </w:t>
            </w:r>
            <w:r w:rsidR="00047DFE" w:rsidRPr="00052AC1">
              <w:rPr>
                <w:i/>
              </w:rPr>
              <w:t xml:space="preserve">Figure </w:t>
            </w:r>
            <w:r w:rsidR="00052AC1" w:rsidRPr="00052AC1">
              <w:rPr>
                <w:i/>
              </w:rPr>
              <w:t>1</w:t>
            </w:r>
            <w:r w:rsidR="00052AC1">
              <w:t>.</w:t>
            </w:r>
            <w:r w:rsidR="00952479">
              <w:rPr>
                <w:noProof/>
                <w:lang w:eastAsia="en-GB"/>
              </w:rPr>
              <w:drawing>
                <wp:inline distT="0" distB="0" distL="0" distR="0" wp14:anchorId="4F2DBB42" wp14:editId="3D3E6ABA">
                  <wp:extent cx="5519712" cy="2600325"/>
                  <wp:effectExtent l="0" t="0" r="5080" b="0"/>
                  <wp:docPr id="1095513034" name="Picture 109551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59408" cy="2619026"/>
                          </a:xfrm>
                          <a:prstGeom prst="rect">
                            <a:avLst/>
                          </a:prstGeom>
                          <a:effectLst/>
                        </pic:spPr>
                      </pic:pic>
                    </a:graphicData>
                  </a:graphic>
                </wp:inline>
              </w:drawing>
            </w:r>
          </w:p>
          <w:p w14:paraId="282375DB" w14:textId="1C0194B0" w:rsidR="008B3CA5" w:rsidRPr="00CC0DB8" w:rsidRDefault="00952479" w:rsidP="00CC0DB8">
            <w:pPr>
              <w:spacing w:after="0"/>
              <w:ind w:left="0"/>
            </w:pPr>
            <w:r>
              <w:rPr>
                <w:noProof/>
                <w:lang w:eastAsia="en-GB"/>
              </w:rPr>
              <w:drawing>
                <wp:inline distT="0" distB="0" distL="0" distR="0" wp14:anchorId="03B1E9ED" wp14:editId="5B67CF3C">
                  <wp:extent cx="4768850" cy="3149468"/>
                  <wp:effectExtent l="0" t="0" r="0" b="0"/>
                  <wp:docPr id="1095513035" name="Picture 109551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09653" cy="3176415"/>
                          </a:xfrm>
                          <a:prstGeom prst="rect">
                            <a:avLst/>
                          </a:prstGeom>
                          <a:effectLst/>
                        </pic:spPr>
                      </pic:pic>
                    </a:graphicData>
                  </a:graphic>
                </wp:inline>
              </w:drawing>
            </w:r>
          </w:p>
        </w:tc>
      </w:tr>
    </w:tbl>
    <w:p w14:paraId="094F1866" w14:textId="62F4E8A3" w:rsidR="00DE011F" w:rsidRDefault="00CC0DB8" w:rsidP="00CC0DB8">
      <w:pPr>
        <w:pStyle w:val="Beschriftung"/>
      </w:pPr>
      <w:r>
        <w:lastRenderedPageBreak/>
        <w:t xml:space="preserve">Figure </w:t>
      </w:r>
      <w:r>
        <w:fldChar w:fldCharType="begin"/>
      </w:r>
      <w:r>
        <w:instrText xml:space="preserve"> SEQ Figure \* ARABIC </w:instrText>
      </w:r>
      <w:r>
        <w:fldChar w:fldCharType="separate"/>
      </w:r>
      <w:r w:rsidR="00A65EF6">
        <w:rPr>
          <w:noProof/>
        </w:rPr>
        <w:t>1</w:t>
      </w:r>
      <w:r>
        <w:fldChar w:fldCharType="end"/>
      </w:r>
      <w:r w:rsidR="00AE3825">
        <w:t xml:space="preserve">: </w:t>
      </w:r>
      <w:r w:rsidR="00952479">
        <w:rPr>
          <w:b w:val="0"/>
        </w:rPr>
        <w:t>Wenchi</w:t>
      </w:r>
      <w:r w:rsidR="005559D1">
        <w:rPr>
          <w:b w:val="0"/>
        </w:rPr>
        <w:t xml:space="preserve"> Roof Plan and </w:t>
      </w:r>
      <w:r w:rsidR="009D78DD">
        <w:rPr>
          <w:b w:val="0"/>
        </w:rPr>
        <w:t xml:space="preserve">Typical </w:t>
      </w:r>
      <w:r w:rsidR="005559D1">
        <w:rPr>
          <w:b w:val="0"/>
        </w:rPr>
        <w:t>Section</w:t>
      </w:r>
    </w:p>
    <w:p w14:paraId="5D4AC921" w14:textId="54DE32EF" w:rsidR="00DA1509" w:rsidRDefault="00CF2F46" w:rsidP="00DA1509">
      <w:pPr>
        <w:spacing w:line="276" w:lineRule="auto"/>
      </w:pPr>
      <w:r>
        <w:t xml:space="preserve">The on-site survey indicated that the rafters and purlins are in good condition, with no signs of distress or deterioration. The spans, spacing, and member sizes are considered reasonable and typical of local construction practice. The building appears structurally sound and robust with no visible cracks. Site photographs are presented in </w:t>
      </w:r>
      <w:r w:rsidR="00C13FD1" w:rsidRPr="00052AC1">
        <w:rPr>
          <w:i/>
        </w:rPr>
        <w:t xml:space="preserve">Figure </w:t>
      </w:r>
      <w:r w:rsidR="003C0FCA">
        <w:rPr>
          <w:i/>
        </w:rPr>
        <w:t>2</w:t>
      </w:r>
      <w:r w:rsidR="003C0FCA">
        <w:t>.</w:t>
      </w:r>
      <w:r w:rsidR="000C7CA8" w:rsidRPr="000C7CA8">
        <w:t xml:space="preserve"> </w:t>
      </w:r>
    </w:p>
    <w:tbl>
      <w:tblPr>
        <w:tblStyle w:val="Tabellenraster"/>
        <w:tblW w:w="8010" w:type="dxa"/>
        <w:tblInd w:w="7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005"/>
        <w:gridCol w:w="4005"/>
      </w:tblGrid>
      <w:tr w:rsidR="00940AD7" w14:paraId="793EC661" w14:textId="77777777" w:rsidTr="00B27580">
        <w:trPr>
          <w:trHeight w:val="2786"/>
        </w:trPr>
        <w:tc>
          <w:tcPr>
            <w:tcW w:w="4005" w:type="dxa"/>
          </w:tcPr>
          <w:p w14:paraId="5AF8CD70" w14:textId="21018620" w:rsidR="0016181C" w:rsidRPr="0016181C" w:rsidRDefault="00D56F71" w:rsidP="009D5479">
            <w:pPr>
              <w:tabs>
                <w:tab w:val="left" w:pos="180"/>
              </w:tabs>
              <w:spacing w:after="0" w:line="276" w:lineRule="auto"/>
              <w:ind w:left="0"/>
            </w:pPr>
            <w:r w:rsidRPr="000F3E12">
              <w:rPr>
                <w:noProof/>
                <w:lang w:eastAsia="en-GB"/>
              </w:rPr>
              <w:drawing>
                <wp:inline distT="0" distB="0" distL="0" distR="0" wp14:anchorId="52834D3F" wp14:editId="383B0BF0">
                  <wp:extent cx="2343150" cy="1757802"/>
                  <wp:effectExtent l="0" t="0" r="0" b="0"/>
                  <wp:docPr id="27" name="Picture 27" descr="C:\Users\David\Desktop\New folder\Senior Pablo\GIZ_PEC Solar Roof Project\Working Documents\Report Wenchi\20250811_144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David\Desktop\New folder\Senior Pablo\GIZ_PEC Solar Roof Project\Working Documents\Report Wenchi\20250811_14485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66204" cy="1775096"/>
                          </a:xfrm>
                          <a:prstGeom prst="rect">
                            <a:avLst/>
                          </a:prstGeom>
                          <a:noFill/>
                          <a:ln>
                            <a:noFill/>
                          </a:ln>
                        </pic:spPr>
                      </pic:pic>
                    </a:graphicData>
                  </a:graphic>
                </wp:inline>
              </w:drawing>
            </w:r>
          </w:p>
        </w:tc>
        <w:tc>
          <w:tcPr>
            <w:tcW w:w="4005" w:type="dxa"/>
          </w:tcPr>
          <w:p w14:paraId="410E22F2" w14:textId="0E97340A" w:rsidR="0016181C" w:rsidRPr="00CF5390" w:rsidRDefault="00D56F71" w:rsidP="00AD004C">
            <w:pPr>
              <w:tabs>
                <w:tab w:val="left" w:pos="720"/>
              </w:tabs>
              <w:ind w:left="0"/>
              <w:jc w:val="left"/>
            </w:pPr>
            <w:r w:rsidRPr="00F15CF9">
              <w:rPr>
                <w:noProof/>
                <w:lang w:eastAsia="en-GB"/>
              </w:rPr>
              <w:drawing>
                <wp:inline distT="0" distB="0" distL="0" distR="0" wp14:anchorId="59B42665" wp14:editId="76FC489A">
                  <wp:extent cx="2390775" cy="1793081"/>
                  <wp:effectExtent l="0" t="0" r="0" b="0"/>
                  <wp:docPr id="28" name="Picture 28" descr="C:\Users\David\Desktop\New folder\Senior Pablo\GIZ_PEC Solar Roof Project\Working Documents\Report Wenchi\20250811_15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avid\Desktop\New folder\Senior Pablo\GIZ_PEC Solar Roof Project\Working Documents\Report Wenchi\20250811_15240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08950" cy="1806713"/>
                          </a:xfrm>
                          <a:prstGeom prst="rect">
                            <a:avLst/>
                          </a:prstGeom>
                          <a:noFill/>
                          <a:ln>
                            <a:noFill/>
                          </a:ln>
                        </pic:spPr>
                      </pic:pic>
                    </a:graphicData>
                  </a:graphic>
                </wp:inline>
              </w:drawing>
            </w:r>
          </w:p>
        </w:tc>
      </w:tr>
      <w:tr w:rsidR="00940AD7" w14:paraId="03EFF569" w14:textId="77777777" w:rsidTr="00A31682">
        <w:trPr>
          <w:trHeight w:val="2791"/>
        </w:trPr>
        <w:tc>
          <w:tcPr>
            <w:tcW w:w="4005" w:type="dxa"/>
          </w:tcPr>
          <w:p w14:paraId="784D5EDC" w14:textId="7495907C" w:rsidR="0016181C" w:rsidRDefault="00D56F71" w:rsidP="00940AD7">
            <w:pPr>
              <w:spacing w:after="0"/>
              <w:ind w:left="0"/>
            </w:pPr>
            <w:r w:rsidRPr="00721E39">
              <w:rPr>
                <w:noProof/>
                <w:lang w:eastAsia="en-GB"/>
              </w:rPr>
              <w:drawing>
                <wp:inline distT="0" distB="0" distL="0" distR="0" wp14:anchorId="28D4CDCC" wp14:editId="190A758D">
                  <wp:extent cx="2362200" cy="1772093"/>
                  <wp:effectExtent l="0" t="0" r="0" b="0"/>
                  <wp:docPr id="33" name="Picture 33" descr="C:\Users\David\Desktop\New folder\Senior Pablo\GIZ_PEC Solar Roof Project\Working Documents\Report Wenchi\20250811_150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avid\Desktop\New folder\Senior Pablo\GIZ_PEC Solar Roof Project\Working Documents\Report Wenchi\20250811_15043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91119" cy="1793787"/>
                          </a:xfrm>
                          <a:prstGeom prst="rect">
                            <a:avLst/>
                          </a:prstGeom>
                          <a:noFill/>
                          <a:ln>
                            <a:noFill/>
                          </a:ln>
                        </pic:spPr>
                      </pic:pic>
                    </a:graphicData>
                  </a:graphic>
                </wp:inline>
              </w:drawing>
            </w:r>
          </w:p>
        </w:tc>
        <w:tc>
          <w:tcPr>
            <w:tcW w:w="4005" w:type="dxa"/>
          </w:tcPr>
          <w:p w14:paraId="4A6A967A" w14:textId="261F569F" w:rsidR="0016181C" w:rsidRPr="001240C9" w:rsidRDefault="00D56F71" w:rsidP="001240C9">
            <w:pPr>
              <w:ind w:left="0"/>
            </w:pPr>
            <w:r w:rsidRPr="00E85074">
              <w:rPr>
                <w:noProof/>
                <w:lang w:eastAsia="en-GB"/>
              </w:rPr>
              <w:drawing>
                <wp:inline distT="0" distB="0" distL="0" distR="0" wp14:anchorId="1B4AC949" wp14:editId="1FA148E5">
                  <wp:extent cx="2381250" cy="1786384"/>
                  <wp:effectExtent l="0" t="0" r="0" b="4445"/>
                  <wp:docPr id="39" name="Picture 39" descr="C:\Users\David\Desktop\New folder\Senior Pablo\GIZ_PEC Solar Roof Project\Working Documents\Report Wenchi\20250811_150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David\Desktop\New folder\Senior Pablo\GIZ_PEC Solar Roof Project\Working Documents\Report Wenchi\20250811_15023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19513" cy="1815089"/>
                          </a:xfrm>
                          <a:prstGeom prst="rect">
                            <a:avLst/>
                          </a:prstGeom>
                          <a:noFill/>
                          <a:ln>
                            <a:noFill/>
                          </a:ln>
                        </pic:spPr>
                      </pic:pic>
                    </a:graphicData>
                  </a:graphic>
                </wp:inline>
              </w:drawing>
            </w:r>
          </w:p>
        </w:tc>
      </w:tr>
    </w:tbl>
    <w:p w14:paraId="1FFBFC85" w14:textId="30A680A5" w:rsidR="00AE3825" w:rsidRPr="00F90EDF" w:rsidRDefault="00B3512A" w:rsidP="00F90EDF">
      <w:pPr>
        <w:pStyle w:val="Beschriftung"/>
        <w:rPr>
          <w:b w:val="0"/>
        </w:rPr>
      </w:pPr>
      <w:bookmarkStart w:id="3" w:name="_Hlk208299029"/>
      <w:r>
        <w:t xml:space="preserve">Figure </w:t>
      </w:r>
      <w:r>
        <w:fldChar w:fldCharType="begin"/>
      </w:r>
      <w:r>
        <w:instrText xml:space="preserve"> SEQ Figure \* ARABIC </w:instrText>
      </w:r>
      <w:r>
        <w:fldChar w:fldCharType="separate"/>
      </w:r>
      <w:r w:rsidR="00A65EF6">
        <w:rPr>
          <w:noProof/>
        </w:rPr>
        <w:t>2</w:t>
      </w:r>
      <w:r>
        <w:fldChar w:fldCharType="end"/>
      </w:r>
      <w:r w:rsidR="00AE3825">
        <w:t xml:space="preserve">: </w:t>
      </w:r>
      <w:r w:rsidR="00574A11">
        <w:rPr>
          <w:b w:val="0"/>
        </w:rPr>
        <w:t>Wenchi</w:t>
      </w:r>
      <w:r w:rsidR="0006019D">
        <w:rPr>
          <w:b w:val="0"/>
        </w:rPr>
        <w:t xml:space="preserve"> Site Pictures</w:t>
      </w:r>
    </w:p>
    <w:p w14:paraId="69E3D373" w14:textId="01DA4930" w:rsidR="005F45E2" w:rsidRDefault="005F45E2" w:rsidP="009D1513">
      <w:pPr>
        <w:pStyle w:val="berschrift1"/>
        <w:rPr>
          <w:rFonts w:asciiTheme="minorHAnsi" w:hAnsiTheme="minorHAnsi" w:cstheme="minorHAnsi"/>
          <w:sz w:val="22"/>
          <w:szCs w:val="22"/>
        </w:rPr>
      </w:pPr>
      <w:bookmarkStart w:id="4" w:name="_Toc208337466"/>
      <w:bookmarkEnd w:id="3"/>
      <w:r w:rsidRPr="0053223A">
        <w:rPr>
          <w:rFonts w:asciiTheme="minorHAnsi" w:hAnsiTheme="minorHAnsi" w:cstheme="minorHAnsi"/>
          <w:sz w:val="22"/>
          <w:szCs w:val="22"/>
        </w:rPr>
        <w:t>IDENTIFICATION OF MOUNTING AREAS AND FIXING MEMBERS</w:t>
      </w:r>
      <w:bookmarkEnd w:id="4"/>
    </w:p>
    <w:p w14:paraId="0C84387A" w14:textId="019DB432" w:rsidR="00AD004C" w:rsidRDefault="00335F6E" w:rsidP="00AD004C">
      <w:pPr>
        <w:tabs>
          <w:tab w:val="num" w:pos="720"/>
        </w:tabs>
        <w:spacing w:before="200" w:line="276" w:lineRule="auto"/>
      </w:pPr>
      <w:r>
        <w:t>R</w:t>
      </w:r>
      <w:r w:rsidRPr="002E5C8F">
        <w:t>afters</w:t>
      </w:r>
      <w:r w:rsidR="00532863">
        <w:t xml:space="preserve"> were found to be the most suitable fixing members, owing to their s</w:t>
      </w:r>
      <w:r w:rsidR="001C20D5">
        <w:t>tiffness, direct load path, shorter</w:t>
      </w:r>
      <w:r w:rsidR="00532863">
        <w:t xml:space="preserve"> spacing, and ease of access</w:t>
      </w:r>
      <w:r>
        <w:t>.</w:t>
      </w:r>
      <w:r w:rsidRPr="002E5C8F">
        <w:t xml:space="preserve"> </w:t>
      </w:r>
      <w:r w:rsidR="009D5479">
        <w:rPr>
          <w:bCs/>
          <w:i/>
        </w:rPr>
        <w:t>Figure 3</w:t>
      </w:r>
      <w:r w:rsidR="003578C8">
        <w:rPr>
          <w:bCs/>
          <w:i/>
        </w:rPr>
        <w:t xml:space="preserve"> </w:t>
      </w:r>
      <w:r w:rsidR="001F51E4">
        <w:rPr>
          <w:bCs/>
        </w:rPr>
        <w:t>show</w:t>
      </w:r>
      <w:r w:rsidR="003578C8">
        <w:rPr>
          <w:bCs/>
        </w:rPr>
        <w:t>s</w:t>
      </w:r>
      <w:r w:rsidR="001F51E4">
        <w:rPr>
          <w:bCs/>
        </w:rPr>
        <w:t xml:space="preserve"> the usable</w:t>
      </w:r>
      <w:r w:rsidR="00D27C43">
        <w:rPr>
          <w:bCs/>
        </w:rPr>
        <w:t xml:space="preserve"> roof region</w:t>
      </w:r>
      <w:r w:rsidR="00483AF9">
        <w:rPr>
          <w:bCs/>
        </w:rPr>
        <w:t xml:space="preserve">s and proposed fixing members. </w:t>
      </w:r>
      <w:r w:rsidR="009D5479">
        <w:t>The usable rooftop area available</w:t>
      </w:r>
      <w:r w:rsidR="00AC3E02">
        <w:t xml:space="preserve"> (</w:t>
      </w:r>
      <w:r w:rsidR="008F3363">
        <w:rPr>
          <w:bCs/>
          <w:sz w:val="18"/>
          <w:szCs w:val="18"/>
        </w:rPr>
        <w:t>32</w:t>
      </w:r>
      <w:r w:rsidR="00AC3E02">
        <w:rPr>
          <w:bCs/>
          <w:sz w:val="18"/>
          <w:szCs w:val="18"/>
        </w:rPr>
        <w:t>.0</w:t>
      </w:r>
      <w:r w:rsidR="00AC3E02" w:rsidRPr="00092C2D">
        <w:rPr>
          <w:bCs/>
          <w:sz w:val="18"/>
          <w:szCs w:val="18"/>
        </w:rPr>
        <w:t>m</w:t>
      </w:r>
      <w:r w:rsidR="00AC3E02" w:rsidRPr="00092C2D">
        <w:rPr>
          <w:bCs/>
          <w:sz w:val="18"/>
          <w:szCs w:val="18"/>
          <w:vertAlign w:val="superscript"/>
        </w:rPr>
        <w:t>2</w:t>
      </w:r>
      <w:r w:rsidR="00AC3E02">
        <w:rPr>
          <w:bCs/>
          <w:sz w:val="18"/>
          <w:szCs w:val="18"/>
        </w:rPr>
        <w:t>)</w:t>
      </w:r>
      <w:r w:rsidR="009D5479">
        <w:t xml:space="preserve"> is sufficient to accommodate the capacity of the proposed solar PV system.</w:t>
      </w:r>
    </w:p>
    <w:p w14:paraId="155DADF5" w14:textId="09EEA7E9" w:rsidR="009D5479" w:rsidRDefault="00A31682" w:rsidP="00A31682">
      <w:pPr>
        <w:tabs>
          <w:tab w:val="num" w:pos="720"/>
        </w:tabs>
        <w:spacing w:before="200" w:line="276" w:lineRule="auto"/>
      </w:pPr>
      <w:r>
        <w:rPr>
          <w:noProof/>
          <w:lang w:eastAsia="en-GB"/>
        </w:rPr>
        <w:drawing>
          <wp:inline distT="0" distB="0" distL="0" distR="0" wp14:anchorId="0E76696F" wp14:editId="15476C3E">
            <wp:extent cx="4904105" cy="2590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10433" cy="2594143"/>
                    </a:xfrm>
                    <a:prstGeom prst="rect">
                      <a:avLst/>
                    </a:prstGeom>
                    <a:noFill/>
                  </pic:spPr>
                </pic:pic>
              </a:graphicData>
            </a:graphic>
          </wp:inline>
        </w:drawing>
      </w:r>
    </w:p>
    <w:p w14:paraId="55DA3E45" w14:textId="2379D7A4" w:rsidR="002F4D04" w:rsidRDefault="009D5479" w:rsidP="00A31682">
      <w:pPr>
        <w:pStyle w:val="Beschriftung"/>
        <w:spacing w:before="0"/>
        <w:rPr>
          <w:b w:val="0"/>
        </w:rPr>
      </w:pPr>
      <w:r>
        <w:lastRenderedPageBreak/>
        <w:t xml:space="preserve">Figure </w:t>
      </w:r>
      <w:r>
        <w:fldChar w:fldCharType="begin"/>
      </w:r>
      <w:r>
        <w:instrText xml:space="preserve"> SEQ Figure \* ARABIC </w:instrText>
      </w:r>
      <w:r>
        <w:fldChar w:fldCharType="separate"/>
      </w:r>
      <w:r w:rsidR="00A65EF6">
        <w:rPr>
          <w:noProof/>
        </w:rPr>
        <w:t>3</w:t>
      </w:r>
      <w:r>
        <w:fldChar w:fldCharType="end"/>
      </w:r>
      <w:r w:rsidR="00B852D9">
        <w:t xml:space="preserve">: </w:t>
      </w:r>
      <w:r w:rsidR="00B852D9" w:rsidRPr="00B852D9">
        <w:rPr>
          <w:b w:val="0"/>
        </w:rPr>
        <w:t>Wenchi</w:t>
      </w:r>
      <w:r w:rsidR="00B852D9">
        <w:rPr>
          <w:b w:val="0"/>
        </w:rPr>
        <w:t xml:space="preserve"> </w:t>
      </w:r>
      <w:r>
        <w:rPr>
          <w:b w:val="0"/>
        </w:rPr>
        <w:t>Suitable Spaces for the PV Installations</w:t>
      </w:r>
    </w:p>
    <w:p w14:paraId="4BA3AC84" w14:textId="4214397D" w:rsidR="00010B4F" w:rsidRDefault="00F5146F" w:rsidP="009D1513">
      <w:pPr>
        <w:pStyle w:val="berschrift1"/>
        <w:rPr>
          <w:rFonts w:asciiTheme="minorHAnsi" w:hAnsiTheme="minorHAnsi" w:cstheme="minorHAnsi"/>
          <w:sz w:val="22"/>
          <w:szCs w:val="22"/>
        </w:rPr>
      </w:pPr>
      <w:bookmarkStart w:id="5" w:name="_Toc208337467"/>
      <w:r>
        <w:rPr>
          <w:rFonts w:asciiTheme="minorHAnsi" w:hAnsiTheme="minorHAnsi" w:cstheme="minorHAnsi"/>
          <w:sz w:val="22"/>
          <w:szCs w:val="22"/>
        </w:rPr>
        <w:t>VERIFICATION OF</w:t>
      </w:r>
      <w:r w:rsidR="004D0408">
        <w:rPr>
          <w:rFonts w:asciiTheme="minorHAnsi" w:hAnsiTheme="minorHAnsi" w:cstheme="minorHAnsi"/>
          <w:sz w:val="22"/>
          <w:szCs w:val="22"/>
        </w:rPr>
        <w:t xml:space="preserve"> </w:t>
      </w:r>
      <w:r w:rsidR="0053223A">
        <w:rPr>
          <w:rFonts w:asciiTheme="minorHAnsi" w:hAnsiTheme="minorHAnsi" w:cstheme="minorHAnsi"/>
          <w:sz w:val="22"/>
          <w:szCs w:val="22"/>
        </w:rPr>
        <w:t>ROOF STRUCTURAL CAPACITY</w:t>
      </w:r>
      <w:bookmarkEnd w:id="5"/>
      <w:r w:rsidR="0053223A">
        <w:rPr>
          <w:rFonts w:asciiTheme="minorHAnsi" w:hAnsiTheme="minorHAnsi" w:cstheme="minorHAnsi"/>
          <w:sz w:val="22"/>
          <w:szCs w:val="22"/>
        </w:rPr>
        <w:t xml:space="preserve"> </w:t>
      </w:r>
    </w:p>
    <w:p w14:paraId="13C69714" w14:textId="08D66CF9" w:rsidR="00675028" w:rsidRDefault="003471B2" w:rsidP="003471B2">
      <w:pPr>
        <w:spacing w:before="240" w:line="276" w:lineRule="auto"/>
      </w:pPr>
      <w:r w:rsidRPr="00F5171E">
        <w:t>The structural evaluation confirmed that all assessed roof members possess sufficient capaci</w:t>
      </w:r>
      <w:r>
        <w:t>ty to accommodate the</w:t>
      </w:r>
      <w:r w:rsidRPr="00F5171E">
        <w:t xml:space="preserve"> demands from the proposed </w:t>
      </w:r>
      <w:r>
        <w:t xml:space="preserve">roof-top </w:t>
      </w:r>
      <w:r w:rsidRPr="00F5171E">
        <w:t>solar PV system. The combined effects of gravi</w:t>
      </w:r>
      <w:r w:rsidR="00AA64A8">
        <w:t xml:space="preserve">ty and wind loads </w:t>
      </w:r>
      <w:r w:rsidRPr="00F5171E">
        <w:t>were found to be within acceptable limits</w:t>
      </w:r>
      <w:r w:rsidR="0041028B">
        <w:t>.</w:t>
      </w:r>
      <w:r w:rsidRPr="00F5171E">
        <w:t xml:space="preserve"> </w:t>
      </w:r>
      <w:r w:rsidR="0041028B">
        <w:t>Accordingly, the roof</w:t>
      </w:r>
      <w:r w:rsidRPr="00F5171E">
        <w:t xml:space="preserve"> can be considered structurally adequate for the safe installation of the proposed roof</w:t>
      </w:r>
      <w:r>
        <w:t>-</w:t>
      </w:r>
      <w:r w:rsidRPr="00F5171E">
        <w:t xml:space="preserve">top </w:t>
      </w:r>
      <w:r w:rsidR="0041028B">
        <w:t>solar PV system</w:t>
      </w:r>
      <w:r w:rsidRPr="00F5171E">
        <w:t xml:space="preserve">, </w:t>
      </w:r>
      <w:proofErr w:type="gramStart"/>
      <w:r w:rsidRPr="00F5171E">
        <w:t>provided that</w:t>
      </w:r>
      <w:proofErr w:type="gramEnd"/>
      <w:r w:rsidRPr="00F5171E">
        <w:t xml:space="preserve"> anchoring and mounting are executed in line with the recommended fixing members and good engineering practice.</w:t>
      </w:r>
    </w:p>
    <w:p w14:paraId="68B8DF76" w14:textId="54F8F194" w:rsidR="005F45E2" w:rsidRDefault="005F45E2" w:rsidP="009D1513">
      <w:pPr>
        <w:pStyle w:val="berschrift1"/>
        <w:rPr>
          <w:rFonts w:asciiTheme="minorHAnsi" w:hAnsiTheme="minorHAnsi" w:cstheme="minorHAnsi"/>
          <w:sz w:val="22"/>
          <w:szCs w:val="22"/>
        </w:rPr>
      </w:pPr>
      <w:bookmarkStart w:id="6" w:name="_Toc208337468"/>
      <w:r w:rsidRPr="0053223A">
        <w:rPr>
          <w:rFonts w:asciiTheme="minorHAnsi" w:hAnsiTheme="minorHAnsi" w:cstheme="minorHAnsi"/>
          <w:sz w:val="22"/>
          <w:szCs w:val="22"/>
        </w:rPr>
        <w:t>TEC</w:t>
      </w:r>
      <w:r w:rsidR="009A4C94">
        <w:rPr>
          <w:rFonts w:asciiTheme="minorHAnsi" w:hAnsiTheme="minorHAnsi" w:cstheme="minorHAnsi"/>
          <w:sz w:val="22"/>
          <w:szCs w:val="22"/>
        </w:rPr>
        <w:t>HNICAL SPECIFICATION FOR MOUNTI</w:t>
      </w:r>
      <w:r w:rsidRPr="0053223A">
        <w:rPr>
          <w:rFonts w:asciiTheme="minorHAnsi" w:hAnsiTheme="minorHAnsi" w:cstheme="minorHAnsi"/>
          <w:sz w:val="22"/>
          <w:szCs w:val="22"/>
        </w:rPr>
        <w:t>NG</w:t>
      </w:r>
      <w:bookmarkEnd w:id="6"/>
    </w:p>
    <w:p w14:paraId="0F9749BB" w14:textId="4F14C6B2" w:rsidR="002835CC" w:rsidRDefault="00CF3EEC" w:rsidP="00E24691">
      <w:pPr>
        <w:spacing w:before="120" w:after="0" w:line="276" w:lineRule="auto"/>
      </w:pPr>
      <w:r>
        <w:t>The following requirements ensure safe and structurally sound installation of the proposed roof</w:t>
      </w:r>
      <w:r w:rsidR="00652489">
        <w:t>-</w:t>
      </w:r>
      <w:r w:rsidR="00F342B5">
        <w:t>top PV system</w:t>
      </w:r>
      <w:r>
        <w:t>:</w:t>
      </w:r>
    </w:p>
    <w:p w14:paraId="4C503812" w14:textId="798C9343" w:rsidR="00F67A61" w:rsidRDefault="00F67A61" w:rsidP="00F67A61">
      <w:pPr>
        <w:numPr>
          <w:ilvl w:val="0"/>
          <w:numId w:val="6"/>
        </w:numPr>
        <w:spacing w:before="0" w:after="0" w:line="276" w:lineRule="auto"/>
      </w:pPr>
      <w:r>
        <w:t xml:space="preserve">Mount PV modules flush with the roof slope, maintaining a standoff &lt; 300 mm, and place them within central roof zones identified in </w:t>
      </w:r>
      <w:r w:rsidRPr="00AC01FE">
        <w:rPr>
          <w:i/>
        </w:rPr>
        <w:t xml:space="preserve">Appendix </w:t>
      </w:r>
      <w:r w:rsidR="00AC01FE">
        <w:rPr>
          <w:i/>
        </w:rPr>
        <w:t>A</w:t>
      </w:r>
      <w:r>
        <w:t xml:space="preserve"> (avoiding edges, corners, and </w:t>
      </w:r>
      <w:r w:rsidR="005214E4">
        <w:t>overhangs</w:t>
      </w:r>
      <w:r>
        <w:t>).</w:t>
      </w:r>
    </w:p>
    <w:p w14:paraId="2947E126" w14:textId="5F2C8CB7" w:rsidR="00F67A61" w:rsidRDefault="00F67A61" w:rsidP="00F67A61">
      <w:pPr>
        <w:numPr>
          <w:ilvl w:val="0"/>
          <w:numId w:val="6"/>
        </w:numPr>
        <w:spacing w:before="0" w:after="0" w:line="276" w:lineRule="auto"/>
      </w:pPr>
      <w:r>
        <w:t>Fix rails directly to rafters, with rail spacing and anchor spacing each not exceeding 1.0 m, to ensure uniform distribution of PV and wind loads on rafters.</w:t>
      </w:r>
    </w:p>
    <w:p w14:paraId="06174CE9" w14:textId="6EAB1742" w:rsidR="00F67A61" w:rsidRDefault="00F67A61" w:rsidP="00F67A61">
      <w:pPr>
        <w:numPr>
          <w:ilvl w:val="0"/>
          <w:numId w:val="6"/>
        </w:numPr>
        <w:spacing w:before="0" w:after="0" w:line="276" w:lineRule="auto"/>
      </w:pPr>
      <w:r>
        <w:t xml:space="preserve">Design anchorage for an unfactored uplift pressure of 1.0 </w:t>
      </w:r>
      <w:proofErr w:type="spellStart"/>
      <w:r>
        <w:t>kN</w:t>
      </w:r>
      <w:proofErr w:type="spellEnd"/>
      <w:r>
        <w:t>/m².</w:t>
      </w:r>
    </w:p>
    <w:p w14:paraId="39C8C4FF" w14:textId="3F334C60" w:rsidR="00F67A61" w:rsidRDefault="00F67A61" w:rsidP="00F67A61">
      <w:pPr>
        <w:numPr>
          <w:ilvl w:val="0"/>
          <w:numId w:val="6"/>
        </w:numPr>
        <w:spacing w:before="0" w:after="0" w:line="276" w:lineRule="auto"/>
      </w:pPr>
      <w:r>
        <w:t>Use corrosion-resistant mounting components (galvanised steel, aluminium, or stainless steel), and isolate dissimilar metals to prevent galvanic corrosion.</w:t>
      </w:r>
    </w:p>
    <w:p w14:paraId="66199A34" w14:textId="2152EC56" w:rsidR="00F67A61" w:rsidRDefault="00F67A61" w:rsidP="00F67A61">
      <w:pPr>
        <w:numPr>
          <w:ilvl w:val="0"/>
          <w:numId w:val="6"/>
        </w:numPr>
        <w:spacing w:before="0" w:after="0" w:line="276" w:lineRule="auto"/>
      </w:pPr>
      <w:r>
        <w:t>Seal all roof penetrations to maintain watertightness.</w:t>
      </w:r>
    </w:p>
    <w:p w14:paraId="05416D2C" w14:textId="01CC6AC0" w:rsidR="00D8741B" w:rsidRDefault="00D8741B" w:rsidP="00D8741B">
      <w:pPr>
        <w:numPr>
          <w:ilvl w:val="0"/>
          <w:numId w:val="6"/>
        </w:numPr>
        <w:spacing w:before="0" w:after="0" w:line="276" w:lineRule="auto"/>
      </w:pPr>
      <w:r w:rsidRPr="00D8741B">
        <w:t>Avoid stacking modules or concentrating installers at a single location to prevent temporary overloading of roof members.</w:t>
      </w:r>
    </w:p>
    <w:p w14:paraId="36A19FEF" w14:textId="46822B8F" w:rsidR="00D8741B" w:rsidRDefault="00F67A61" w:rsidP="00D8741B">
      <w:pPr>
        <w:numPr>
          <w:ilvl w:val="0"/>
          <w:numId w:val="6"/>
        </w:numPr>
        <w:spacing w:before="0" w:after="0" w:line="276" w:lineRule="auto"/>
      </w:pPr>
      <w:r>
        <w:t>Any deviation from the specified fixing members or mounting zones requires prior structural approval, and works shall be supervised</w:t>
      </w:r>
      <w:r w:rsidR="00292C48">
        <w:t xml:space="preserve"> by client appointed supervisor</w:t>
      </w:r>
      <w:r>
        <w:t xml:space="preserve"> to ensure compliance</w:t>
      </w:r>
      <w:r w:rsidR="00D8741B">
        <w:t>.</w:t>
      </w:r>
    </w:p>
    <w:p w14:paraId="77FD0906" w14:textId="2EECEE0F" w:rsidR="00447178" w:rsidRDefault="00B564B3" w:rsidP="009D1513">
      <w:pPr>
        <w:pStyle w:val="berschrift1"/>
        <w:rPr>
          <w:rFonts w:asciiTheme="minorHAnsi" w:hAnsiTheme="minorHAnsi" w:cstheme="minorHAnsi"/>
          <w:sz w:val="22"/>
          <w:szCs w:val="22"/>
        </w:rPr>
      </w:pPr>
      <w:bookmarkStart w:id="7" w:name="_Hlk104743271"/>
      <w:bookmarkStart w:id="8" w:name="_Toc208337548"/>
      <w:bookmarkEnd w:id="1"/>
      <w:bookmarkEnd w:id="2"/>
      <w:r>
        <w:rPr>
          <w:rFonts w:asciiTheme="minorHAnsi" w:hAnsiTheme="minorHAnsi" w:cstheme="minorHAnsi"/>
          <w:sz w:val="22"/>
          <w:szCs w:val="22"/>
        </w:rPr>
        <w:t>APPEN</w:t>
      </w:r>
      <w:r w:rsidR="00195879">
        <w:rPr>
          <w:rFonts w:asciiTheme="minorHAnsi" w:hAnsiTheme="minorHAnsi" w:cstheme="minorHAnsi"/>
          <w:sz w:val="22"/>
          <w:szCs w:val="22"/>
        </w:rPr>
        <w:t xml:space="preserve">DIX A: </w:t>
      </w:r>
      <w:r w:rsidR="00D06AE0">
        <w:rPr>
          <w:rFonts w:asciiTheme="minorHAnsi" w:hAnsiTheme="minorHAnsi" w:cstheme="minorHAnsi"/>
          <w:sz w:val="22"/>
          <w:szCs w:val="22"/>
        </w:rPr>
        <w:t>ROOF AS-BUILT</w:t>
      </w:r>
      <w:r w:rsidR="00235984">
        <w:rPr>
          <w:rFonts w:asciiTheme="minorHAnsi" w:hAnsiTheme="minorHAnsi" w:cstheme="minorHAnsi"/>
          <w:sz w:val="22"/>
          <w:szCs w:val="22"/>
        </w:rPr>
        <w:t xml:space="preserve"> DRAWINGS AND </w:t>
      </w:r>
      <w:r w:rsidR="00195879">
        <w:rPr>
          <w:rFonts w:asciiTheme="minorHAnsi" w:hAnsiTheme="minorHAnsi" w:cstheme="minorHAnsi"/>
          <w:sz w:val="22"/>
          <w:szCs w:val="22"/>
        </w:rPr>
        <w:t>RECOMMENDED MOUNTING REGIONS</w:t>
      </w:r>
      <w:r w:rsidR="00322925">
        <w:rPr>
          <w:rFonts w:asciiTheme="minorHAnsi" w:hAnsiTheme="minorHAnsi" w:cstheme="minorHAnsi"/>
          <w:sz w:val="22"/>
          <w:szCs w:val="22"/>
        </w:rPr>
        <w:t xml:space="preserve"> </w:t>
      </w:r>
      <w:r w:rsidR="00235984">
        <w:rPr>
          <w:rFonts w:asciiTheme="minorHAnsi" w:hAnsiTheme="minorHAnsi" w:cstheme="minorHAnsi"/>
          <w:sz w:val="22"/>
          <w:szCs w:val="22"/>
        </w:rPr>
        <w:t xml:space="preserve">/ </w:t>
      </w:r>
      <w:r w:rsidR="00322925">
        <w:rPr>
          <w:rFonts w:asciiTheme="minorHAnsi" w:hAnsiTheme="minorHAnsi" w:cstheme="minorHAnsi"/>
          <w:sz w:val="22"/>
          <w:szCs w:val="22"/>
        </w:rPr>
        <w:t>FIXING MEMBER</w:t>
      </w:r>
      <w:r>
        <w:rPr>
          <w:rFonts w:asciiTheme="minorHAnsi" w:hAnsiTheme="minorHAnsi" w:cstheme="minorHAnsi"/>
          <w:sz w:val="22"/>
          <w:szCs w:val="22"/>
        </w:rPr>
        <w:t>S</w:t>
      </w:r>
      <w:bookmarkEnd w:id="7"/>
      <w:bookmarkEnd w:id="8"/>
    </w:p>
    <w:p w14:paraId="798F3D93" w14:textId="77777777" w:rsidR="00753DBF" w:rsidRDefault="00753DBF" w:rsidP="00753DBF"/>
    <w:p w14:paraId="576FDBE0" w14:textId="77777777" w:rsidR="00A65EF6" w:rsidRDefault="00A65EF6">
      <w:pPr>
        <w:spacing w:before="0" w:after="0"/>
        <w:ind w:left="0"/>
        <w:jc w:val="center"/>
        <w:rPr>
          <w:b/>
          <w:bCs/>
          <w:sz w:val="24"/>
          <w:szCs w:val="28"/>
        </w:rPr>
      </w:pPr>
      <w:r>
        <w:rPr>
          <w:b/>
          <w:bCs/>
          <w:sz w:val="24"/>
          <w:szCs w:val="28"/>
        </w:rPr>
        <w:br w:type="page"/>
      </w:r>
    </w:p>
    <w:p w14:paraId="2B46C436" w14:textId="26CB11A0" w:rsidR="00CF764A" w:rsidRDefault="00CF764A" w:rsidP="00753DBF">
      <w:pPr>
        <w:rPr>
          <w:b/>
          <w:bCs/>
          <w:sz w:val="24"/>
          <w:szCs w:val="28"/>
        </w:rPr>
      </w:pPr>
      <w:r w:rsidRPr="00CF764A">
        <w:rPr>
          <w:b/>
          <w:bCs/>
          <w:sz w:val="24"/>
          <w:szCs w:val="28"/>
        </w:rPr>
        <w:lastRenderedPageBreak/>
        <w:t>B</w:t>
      </w:r>
    </w:p>
    <w:p w14:paraId="58390390" w14:textId="77777777" w:rsidR="00CF764A" w:rsidRPr="00A65EF6" w:rsidRDefault="00CF764A" w:rsidP="00A65EF6">
      <w:pPr>
        <w:pStyle w:val="berschrift1"/>
        <w:numPr>
          <w:ilvl w:val="0"/>
          <w:numId w:val="35"/>
        </w:numPr>
        <w:rPr>
          <w:rFonts w:cstheme="minorHAnsi"/>
          <w:sz w:val="22"/>
        </w:rPr>
      </w:pPr>
      <w:r w:rsidRPr="00A65EF6">
        <w:rPr>
          <w:rFonts w:cstheme="minorHAnsi"/>
          <w:sz w:val="22"/>
        </w:rPr>
        <w:t>FACILITY DESCRIPTION</w:t>
      </w:r>
    </w:p>
    <w:p w14:paraId="1E4A8647" w14:textId="77777777" w:rsidR="00CF764A" w:rsidRPr="00CF764A" w:rsidRDefault="00CF764A" w:rsidP="00CF764A">
      <w:r w:rsidRPr="00CF764A">
        <w:rPr>
          <w:b/>
        </w:rPr>
        <w:t>Facility Name:</w:t>
      </w:r>
      <w:r w:rsidRPr="00CF764A">
        <w:t xml:space="preserve"> Asante Bekwai PEC</w:t>
      </w:r>
    </w:p>
    <w:p w14:paraId="2C0E18E7" w14:textId="77777777" w:rsidR="00CF764A" w:rsidRPr="00CF764A" w:rsidRDefault="00CF764A" w:rsidP="00CF764A">
      <w:r w:rsidRPr="00CF764A">
        <w:rPr>
          <w:b/>
        </w:rPr>
        <w:t>Facility Type:</w:t>
      </w:r>
      <w:r w:rsidRPr="00CF764A">
        <w:t xml:space="preserve"> Building Structure</w:t>
      </w:r>
    </w:p>
    <w:p w14:paraId="33DE17DB" w14:textId="77777777" w:rsidR="00CF764A" w:rsidRPr="00CF764A" w:rsidRDefault="00CF764A" w:rsidP="00CF764A">
      <w:r w:rsidRPr="00CF764A">
        <w:rPr>
          <w:b/>
        </w:rPr>
        <w:t>Location:</w:t>
      </w:r>
      <w:r w:rsidRPr="00CF764A">
        <w:t xml:space="preserve"> Asante Bekwai in the Ashanti Region (6°27′21.3″N, 1°34′55.5″W)</w:t>
      </w:r>
    </w:p>
    <w:p w14:paraId="6A460067" w14:textId="77777777" w:rsidR="00CF764A" w:rsidRPr="00CF764A" w:rsidRDefault="00CF764A" w:rsidP="00CF764A">
      <w:r w:rsidRPr="00CF764A">
        <w:t xml:space="preserve">The Asante Bekwai PEC is an old masonry building with block walls supporting the roof. The roof structure was reconstructed in 2024, enhancing the building’s structural integrity. The PV system planned is 6 </w:t>
      </w:r>
      <w:proofErr w:type="spellStart"/>
      <w:r w:rsidRPr="00CF764A">
        <w:t>kWp</w:t>
      </w:r>
      <w:proofErr w:type="spellEnd"/>
      <w:r w:rsidRPr="00CF764A">
        <w:t xml:space="preserve"> over 26.5 m² roof area.</w:t>
      </w:r>
    </w:p>
    <w:p w14:paraId="1A8A5313" w14:textId="77777777" w:rsidR="00CF764A" w:rsidRPr="00CF764A" w:rsidRDefault="00CF764A" w:rsidP="00CF764A">
      <w:pPr>
        <w:keepLines/>
        <w:numPr>
          <w:ilvl w:val="0"/>
          <w:numId w:val="4"/>
        </w:numPr>
        <w:spacing w:before="240" w:after="120"/>
        <w:jc w:val="left"/>
        <w:outlineLvl w:val="0"/>
        <w:rPr>
          <w:rFonts w:eastAsiaTheme="majorEastAsia" w:cstheme="minorHAnsi"/>
          <w:b/>
          <w:bCs/>
          <w:caps/>
          <w:color w:val="006778"/>
          <w:sz w:val="22"/>
        </w:rPr>
      </w:pPr>
      <w:r w:rsidRPr="00CF764A">
        <w:rPr>
          <w:rFonts w:eastAsiaTheme="majorEastAsia" w:cstheme="minorHAnsi"/>
          <w:b/>
          <w:bCs/>
          <w:caps/>
          <w:color w:val="006778"/>
          <w:sz w:val="22"/>
        </w:rPr>
        <w:t>ROOF STRUCTURE AND FIELD OBSERVATION</w:t>
      </w:r>
    </w:p>
    <w:p w14:paraId="47A1C9B5" w14:textId="77777777" w:rsidR="00CF764A" w:rsidRPr="00CF764A" w:rsidRDefault="00CF764A" w:rsidP="00CF764A">
      <w:pPr>
        <w:spacing w:line="276" w:lineRule="auto"/>
      </w:pPr>
      <w:r w:rsidRPr="00CF764A">
        <w:t xml:space="preserve">The hipped roof pitched at 45°, is formed with a strutted ridge-supported rafter system constructed of timber. The rafters, which span a projected length of 2.7m, have cross-sectional dimensions of 75mm depth × 50mm width, spaced uniformly at 900mm centres. Strutting beams, measuring 100mm depth × 50mm width, provide intermediate support and span approximately 3m. Purlins with size of 50mm depth x 75mm width and spacing of 950mm centres are present to support the roof covering and provide continuity. Pictorial representation of the as-built roof is shown in </w:t>
      </w:r>
      <w:r w:rsidRPr="00CF764A">
        <w:rPr>
          <w:i/>
        </w:rPr>
        <w:t>Figure 1</w:t>
      </w:r>
      <w:r w:rsidRPr="00CF764A">
        <w:t>.</w:t>
      </w:r>
    </w:p>
    <w:tbl>
      <w:tblPr>
        <w:tblStyle w:val="Tabellenraster"/>
        <w:tblW w:w="8419" w:type="dxa"/>
        <w:tblInd w:w="720" w:type="dxa"/>
        <w:tblBorders>
          <w:top w:val="single" w:sz="2" w:space="0" w:color="auto"/>
          <w:left w:val="single" w:sz="2" w:space="0" w:color="auto"/>
          <w:bottom w:val="single" w:sz="2" w:space="0" w:color="auto"/>
          <w:right w:val="single" w:sz="2" w:space="0" w:color="auto"/>
          <w:insideH w:val="none" w:sz="0" w:space="0" w:color="auto"/>
          <w:insideV w:val="none" w:sz="0" w:space="0" w:color="auto"/>
        </w:tblBorders>
        <w:tblLook w:val="04A0" w:firstRow="1" w:lastRow="0" w:firstColumn="1" w:lastColumn="0" w:noHBand="0" w:noVBand="1"/>
      </w:tblPr>
      <w:tblGrid>
        <w:gridCol w:w="8466"/>
      </w:tblGrid>
      <w:tr w:rsidR="00CF764A" w:rsidRPr="00CF764A" w14:paraId="4C41E0EB" w14:textId="77777777" w:rsidTr="009D508E">
        <w:trPr>
          <w:trHeight w:val="8256"/>
        </w:trPr>
        <w:tc>
          <w:tcPr>
            <w:tcW w:w="8419" w:type="dxa"/>
          </w:tcPr>
          <w:p w14:paraId="24C3FB5F" w14:textId="77777777" w:rsidR="00CF764A" w:rsidRPr="00CF764A" w:rsidRDefault="00CF764A" w:rsidP="00CF764A">
            <w:pPr>
              <w:spacing w:after="0"/>
              <w:ind w:left="0"/>
            </w:pPr>
            <w:r w:rsidRPr="00CF764A">
              <w:rPr>
                <w:noProof/>
                <w:lang w:eastAsia="en-GB"/>
              </w:rPr>
              <w:drawing>
                <wp:inline distT="0" distB="0" distL="0" distR="0" wp14:anchorId="4E6F8891" wp14:editId="4783480D">
                  <wp:extent cx="5162550" cy="2289669"/>
                  <wp:effectExtent l="0" t="0" r="0" b="0"/>
                  <wp:docPr id="1095513032" name="Picture 1095513032" descr="A drawing of a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513032" name="Picture 1095513032" descr="A drawing of a roof&#10;&#10;AI-generated content may be incorrect."/>
                          <pic:cNvPicPr/>
                        </pic:nvPicPr>
                        <pic:blipFill rotWithShape="1">
                          <a:blip r:embed="rId19"/>
                          <a:srcRect t="6779"/>
                          <a:stretch/>
                        </pic:blipFill>
                        <pic:spPr bwMode="auto">
                          <a:xfrm>
                            <a:off x="0" y="0"/>
                            <a:ext cx="5184169" cy="2299257"/>
                          </a:xfrm>
                          <a:prstGeom prst="rect">
                            <a:avLst/>
                          </a:prstGeom>
                          <a:ln>
                            <a:noFill/>
                          </a:ln>
                          <a:effectLst/>
                          <a:extLst>
                            <a:ext uri="{53640926-AAD7-44D8-BBD7-CCE9431645EC}">
                              <a14:shadowObscured xmlns:a14="http://schemas.microsoft.com/office/drawing/2010/main"/>
                            </a:ext>
                          </a:extLst>
                        </pic:spPr>
                      </pic:pic>
                    </a:graphicData>
                  </a:graphic>
                </wp:inline>
              </w:drawing>
            </w:r>
          </w:p>
          <w:p w14:paraId="0D8F4474" w14:textId="77777777" w:rsidR="00CF764A" w:rsidRPr="00CF764A" w:rsidRDefault="00CF764A" w:rsidP="00CF764A">
            <w:pPr>
              <w:spacing w:after="0"/>
              <w:ind w:left="0"/>
            </w:pPr>
            <w:r w:rsidRPr="00CF764A">
              <w:rPr>
                <w:noProof/>
                <w:lang w:eastAsia="en-GB"/>
              </w:rPr>
              <w:drawing>
                <wp:inline distT="0" distB="0" distL="0" distR="0" wp14:anchorId="7DCA63D0" wp14:editId="12700653">
                  <wp:extent cx="5232060" cy="2733675"/>
                  <wp:effectExtent l="0" t="0" r="6985" b="0"/>
                  <wp:docPr id="1095513033" name="Picture 1095513033" descr="A drawing of a metal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513033" name="Picture 1095513033" descr="A drawing of a metal structure&#10;&#10;AI-generated content may be incorrect."/>
                          <pic:cNvPicPr/>
                        </pic:nvPicPr>
                        <pic:blipFill>
                          <a:blip r:embed="rId20"/>
                          <a:stretch>
                            <a:fillRect/>
                          </a:stretch>
                        </pic:blipFill>
                        <pic:spPr>
                          <a:xfrm>
                            <a:off x="0" y="0"/>
                            <a:ext cx="5282036" cy="2759787"/>
                          </a:xfrm>
                          <a:prstGeom prst="rect">
                            <a:avLst/>
                          </a:prstGeom>
                          <a:effectLst/>
                        </pic:spPr>
                      </pic:pic>
                    </a:graphicData>
                  </a:graphic>
                </wp:inline>
              </w:drawing>
            </w:r>
          </w:p>
        </w:tc>
      </w:tr>
    </w:tbl>
    <w:p w14:paraId="165E7BDA" w14:textId="4B6CF914" w:rsidR="00CF764A" w:rsidRPr="00CF764A" w:rsidRDefault="00CF764A" w:rsidP="00CF764A">
      <w:pPr>
        <w:rPr>
          <w:b/>
          <w:i/>
          <w:iCs/>
          <w:color w:val="006778"/>
          <w:sz w:val="18"/>
          <w:szCs w:val="18"/>
        </w:rPr>
      </w:pPr>
      <w:r w:rsidRPr="00CF764A">
        <w:rPr>
          <w:b/>
          <w:i/>
          <w:iCs/>
          <w:color w:val="006778"/>
          <w:sz w:val="18"/>
          <w:szCs w:val="18"/>
        </w:rPr>
        <w:t xml:space="preserve">Figure </w:t>
      </w:r>
      <w:r w:rsidRPr="00CF764A">
        <w:rPr>
          <w:b/>
          <w:i/>
          <w:iCs/>
          <w:color w:val="006778"/>
          <w:sz w:val="18"/>
          <w:szCs w:val="18"/>
        </w:rPr>
        <w:fldChar w:fldCharType="begin"/>
      </w:r>
      <w:r w:rsidRPr="00CF764A">
        <w:rPr>
          <w:b/>
          <w:i/>
          <w:iCs/>
          <w:color w:val="006778"/>
          <w:sz w:val="18"/>
          <w:szCs w:val="18"/>
        </w:rPr>
        <w:instrText xml:space="preserve"> SEQ Figure \* ARABIC </w:instrText>
      </w:r>
      <w:r w:rsidRPr="00CF764A">
        <w:rPr>
          <w:b/>
          <w:i/>
          <w:iCs/>
          <w:color w:val="006778"/>
          <w:sz w:val="18"/>
          <w:szCs w:val="18"/>
        </w:rPr>
        <w:fldChar w:fldCharType="separate"/>
      </w:r>
      <w:r w:rsidR="00A65EF6">
        <w:rPr>
          <w:b/>
          <w:i/>
          <w:iCs/>
          <w:noProof/>
          <w:color w:val="006778"/>
          <w:sz w:val="18"/>
          <w:szCs w:val="18"/>
        </w:rPr>
        <w:t>4</w:t>
      </w:r>
      <w:r w:rsidRPr="00CF764A">
        <w:rPr>
          <w:b/>
          <w:i/>
          <w:iCs/>
          <w:color w:val="006778"/>
          <w:sz w:val="18"/>
          <w:szCs w:val="18"/>
        </w:rPr>
        <w:fldChar w:fldCharType="end"/>
      </w:r>
      <w:r w:rsidRPr="00CF764A">
        <w:rPr>
          <w:b/>
          <w:i/>
          <w:iCs/>
          <w:color w:val="006778"/>
          <w:sz w:val="18"/>
          <w:szCs w:val="18"/>
        </w:rPr>
        <w:t xml:space="preserve">: </w:t>
      </w:r>
      <w:r w:rsidRPr="00CF764A">
        <w:rPr>
          <w:i/>
          <w:iCs/>
          <w:color w:val="006778"/>
          <w:sz w:val="18"/>
          <w:szCs w:val="18"/>
        </w:rPr>
        <w:t>Asante Bekwai Roof Plan and Typical Section</w:t>
      </w:r>
    </w:p>
    <w:p w14:paraId="41C223ED" w14:textId="77777777" w:rsidR="00CF764A" w:rsidRPr="00CF764A" w:rsidRDefault="00CF764A" w:rsidP="00CF764A">
      <w:pPr>
        <w:spacing w:line="276" w:lineRule="auto"/>
      </w:pPr>
      <w:r w:rsidRPr="00CF764A">
        <w:lastRenderedPageBreak/>
        <w:t xml:space="preserve">The survey indicated that the roof members are in good condition, with no visible deterioration or signs of distress. The building is robust, and no cracks, visible deformations, or distresses of structural concerns were observed. Site photographs are presented in </w:t>
      </w:r>
      <w:r w:rsidRPr="00CF764A">
        <w:rPr>
          <w:i/>
        </w:rPr>
        <w:t>Figure 2</w:t>
      </w:r>
      <w:r w:rsidRPr="00CF764A">
        <w:t xml:space="preserve">. </w:t>
      </w:r>
    </w:p>
    <w:tbl>
      <w:tblPr>
        <w:tblStyle w:val="Tabellenraster"/>
        <w:tblW w:w="8363" w:type="dxa"/>
        <w:tblInd w:w="7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111"/>
        <w:gridCol w:w="4252"/>
      </w:tblGrid>
      <w:tr w:rsidR="00CF764A" w:rsidRPr="00CF764A" w14:paraId="61F2EC2E" w14:textId="77777777" w:rsidTr="009D508E">
        <w:trPr>
          <w:trHeight w:val="3070"/>
        </w:trPr>
        <w:tc>
          <w:tcPr>
            <w:tcW w:w="4111" w:type="dxa"/>
          </w:tcPr>
          <w:p w14:paraId="4FE90ABF" w14:textId="77777777" w:rsidR="00CF764A" w:rsidRPr="00CF764A" w:rsidRDefault="00CF764A" w:rsidP="00CF764A">
            <w:pPr>
              <w:tabs>
                <w:tab w:val="left" w:pos="180"/>
              </w:tabs>
              <w:spacing w:after="0" w:line="276" w:lineRule="auto"/>
              <w:ind w:left="0"/>
            </w:pPr>
            <w:r w:rsidRPr="00CF764A">
              <w:rPr>
                <w:noProof/>
                <w:lang w:eastAsia="en-GB"/>
              </w:rPr>
              <w:drawing>
                <wp:inline distT="0" distB="0" distL="0" distR="0" wp14:anchorId="119FAD18" wp14:editId="35C03980">
                  <wp:extent cx="2486025" cy="1864985"/>
                  <wp:effectExtent l="0" t="0" r="0" b="2540"/>
                  <wp:docPr id="15" name="Picture 15" descr="C:\Users\David\Desktop\New folder\Senior Pablo\GIZ_PEC Solar Roof Project\Working Documents\Duakwa Report\Bekwai Rport\20250808_143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avid\Desktop\New folder\Senior Pablo\GIZ_PEC Solar Roof Project\Working Documents\Duakwa Report\Bekwai Rport\20250808_14341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02568" cy="1877395"/>
                          </a:xfrm>
                          <a:prstGeom prst="rect">
                            <a:avLst/>
                          </a:prstGeom>
                          <a:noFill/>
                          <a:ln>
                            <a:noFill/>
                          </a:ln>
                        </pic:spPr>
                      </pic:pic>
                    </a:graphicData>
                  </a:graphic>
                </wp:inline>
              </w:drawing>
            </w:r>
          </w:p>
        </w:tc>
        <w:tc>
          <w:tcPr>
            <w:tcW w:w="4252" w:type="dxa"/>
          </w:tcPr>
          <w:p w14:paraId="3A4E1E73" w14:textId="77777777" w:rsidR="00CF764A" w:rsidRPr="00CF764A" w:rsidRDefault="00CF764A" w:rsidP="00CF764A">
            <w:pPr>
              <w:tabs>
                <w:tab w:val="left" w:pos="720"/>
              </w:tabs>
              <w:ind w:left="0"/>
              <w:jc w:val="left"/>
            </w:pPr>
            <w:r w:rsidRPr="00CF764A">
              <w:rPr>
                <w:noProof/>
                <w:lang w:eastAsia="en-GB"/>
              </w:rPr>
              <w:drawing>
                <wp:inline distT="0" distB="0" distL="0" distR="0" wp14:anchorId="2A6ABDCA" wp14:editId="5BFFC380">
                  <wp:extent cx="2489200" cy="1866900"/>
                  <wp:effectExtent l="0" t="0" r="6350" b="0"/>
                  <wp:docPr id="16" name="Picture 16" descr="C:\Users\David\Desktop\New folder\Senior Pablo\GIZ_PEC Solar Roof Project\Working Documents\Duakwa Report\Bekwai Rport\20250808_155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avid\Desktop\New folder\Senior Pablo\GIZ_PEC Solar Roof Project\Working Documents\Duakwa Report\Bekwai Rport\20250808_15571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98571" cy="1873928"/>
                          </a:xfrm>
                          <a:prstGeom prst="rect">
                            <a:avLst/>
                          </a:prstGeom>
                          <a:noFill/>
                          <a:ln>
                            <a:noFill/>
                          </a:ln>
                        </pic:spPr>
                      </pic:pic>
                    </a:graphicData>
                  </a:graphic>
                </wp:inline>
              </w:drawing>
            </w:r>
          </w:p>
        </w:tc>
      </w:tr>
      <w:tr w:rsidR="00CF764A" w:rsidRPr="00CF764A" w14:paraId="38510BEB" w14:textId="77777777" w:rsidTr="009D508E">
        <w:trPr>
          <w:trHeight w:val="3115"/>
        </w:trPr>
        <w:tc>
          <w:tcPr>
            <w:tcW w:w="4111" w:type="dxa"/>
          </w:tcPr>
          <w:p w14:paraId="3F5B88B6" w14:textId="77777777" w:rsidR="00CF764A" w:rsidRPr="00CF764A" w:rsidRDefault="00CF764A" w:rsidP="00CF764A">
            <w:pPr>
              <w:spacing w:after="0"/>
              <w:ind w:left="0"/>
            </w:pPr>
            <w:r w:rsidRPr="00CF764A">
              <w:rPr>
                <w:noProof/>
                <w:lang w:eastAsia="en-GB"/>
              </w:rPr>
              <w:drawing>
                <wp:inline distT="0" distB="0" distL="0" distR="0" wp14:anchorId="7DFBEC86" wp14:editId="44ADC784">
                  <wp:extent cx="2505075" cy="1878806"/>
                  <wp:effectExtent l="0" t="0" r="0" b="7620"/>
                  <wp:docPr id="17" name="Picture 17" descr="C:\Users\David\Desktop\New folder\Senior Pablo\GIZ_PEC Solar Roof Project\Working Documents\Duakwa Report\Bekwai Rport\20250808_154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avid\Desktop\New folder\Senior Pablo\GIZ_PEC Solar Roof Project\Working Documents\Duakwa Report\Bekwai Rport\20250808_154105.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2339" cy="1891754"/>
                          </a:xfrm>
                          <a:prstGeom prst="rect">
                            <a:avLst/>
                          </a:prstGeom>
                          <a:noFill/>
                          <a:ln>
                            <a:noFill/>
                          </a:ln>
                        </pic:spPr>
                      </pic:pic>
                    </a:graphicData>
                  </a:graphic>
                </wp:inline>
              </w:drawing>
            </w:r>
          </w:p>
        </w:tc>
        <w:tc>
          <w:tcPr>
            <w:tcW w:w="4252" w:type="dxa"/>
          </w:tcPr>
          <w:p w14:paraId="35988C74" w14:textId="77777777" w:rsidR="00CF764A" w:rsidRPr="00CF764A" w:rsidRDefault="00CF764A" w:rsidP="00CF764A">
            <w:pPr>
              <w:ind w:left="0"/>
            </w:pPr>
            <w:r w:rsidRPr="00CF764A">
              <w:rPr>
                <w:noProof/>
                <w:lang w:eastAsia="en-GB"/>
              </w:rPr>
              <w:drawing>
                <wp:inline distT="0" distB="0" distL="0" distR="0" wp14:anchorId="59CBF016" wp14:editId="7FC673B9">
                  <wp:extent cx="2486025" cy="1864519"/>
                  <wp:effectExtent l="0" t="0" r="0" b="2540"/>
                  <wp:docPr id="18" name="Picture 18" descr="C:\Users\David\Desktop\New folder\Senior Pablo\GIZ_PEC Solar Roof Project\Working Documents\Duakwa Report\Bekwai Rport\20250808_142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avid\Desktop\New folder\Senior Pablo\GIZ_PEC Solar Roof Project\Working Documents\Duakwa Report\Bekwai Rport\20250808_14222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06348" cy="1879761"/>
                          </a:xfrm>
                          <a:prstGeom prst="rect">
                            <a:avLst/>
                          </a:prstGeom>
                          <a:noFill/>
                          <a:ln>
                            <a:noFill/>
                          </a:ln>
                        </pic:spPr>
                      </pic:pic>
                    </a:graphicData>
                  </a:graphic>
                </wp:inline>
              </w:drawing>
            </w:r>
          </w:p>
        </w:tc>
      </w:tr>
    </w:tbl>
    <w:p w14:paraId="1842FEAE" w14:textId="5AF8F814" w:rsidR="00CF764A" w:rsidRPr="00A65EF6" w:rsidRDefault="00CF764A" w:rsidP="00CF764A">
      <w:pPr>
        <w:rPr>
          <w:i/>
          <w:iCs/>
          <w:color w:val="006778"/>
          <w:sz w:val="18"/>
          <w:szCs w:val="18"/>
          <w:lang w:val="fr-FR"/>
        </w:rPr>
      </w:pPr>
      <w:r w:rsidRPr="00A65EF6">
        <w:rPr>
          <w:b/>
          <w:i/>
          <w:iCs/>
          <w:color w:val="006778"/>
          <w:sz w:val="18"/>
          <w:szCs w:val="18"/>
          <w:lang w:val="fr-FR"/>
        </w:rPr>
        <w:t xml:space="preserve">Figure </w:t>
      </w:r>
      <w:r w:rsidRPr="00CF764A">
        <w:rPr>
          <w:b/>
          <w:i/>
          <w:iCs/>
          <w:color w:val="006778"/>
          <w:sz w:val="18"/>
          <w:szCs w:val="18"/>
        </w:rPr>
        <w:fldChar w:fldCharType="begin"/>
      </w:r>
      <w:r w:rsidRPr="00A65EF6">
        <w:rPr>
          <w:b/>
          <w:i/>
          <w:iCs/>
          <w:color w:val="006778"/>
          <w:sz w:val="18"/>
          <w:szCs w:val="18"/>
          <w:lang w:val="fr-FR"/>
        </w:rPr>
        <w:instrText xml:space="preserve"> SEQ Figure \* ARABIC </w:instrText>
      </w:r>
      <w:r w:rsidRPr="00CF764A">
        <w:rPr>
          <w:b/>
          <w:i/>
          <w:iCs/>
          <w:color w:val="006778"/>
          <w:sz w:val="18"/>
          <w:szCs w:val="18"/>
        </w:rPr>
        <w:fldChar w:fldCharType="separate"/>
      </w:r>
      <w:r w:rsidR="00A65EF6">
        <w:rPr>
          <w:b/>
          <w:i/>
          <w:iCs/>
          <w:noProof/>
          <w:color w:val="006778"/>
          <w:sz w:val="18"/>
          <w:szCs w:val="18"/>
          <w:lang w:val="fr-FR"/>
        </w:rPr>
        <w:t>5</w:t>
      </w:r>
      <w:r w:rsidRPr="00CF764A">
        <w:rPr>
          <w:b/>
          <w:i/>
          <w:iCs/>
          <w:color w:val="006778"/>
          <w:sz w:val="18"/>
          <w:szCs w:val="18"/>
        </w:rPr>
        <w:fldChar w:fldCharType="end"/>
      </w:r>
      <w:r w:rsidRPr="00A65EF6">
        <w:rPr>
          <w:b/>
          <w:i/>
          <w:iCs/>
          <w:color w:val="006778"/>
          <w:sz w:val="18"/>
          <w:szCs w:val="18"/>
          <w:lang w:val="fr-FR"/>
        </w:rPr>
        <w:t xml:space="preserve">: </w:t>
      </w:r>
      <w:r w:rsidRPr="00A65EF6">
        <w:rPr>
          <w:i/>
          <w:iCs/>
          <w:color w:val="006778"/>
          <w:sz w:val="18"/>
          <w:szCs w:val="18"/>
          <w:lang w:val="fr-FR"/>
        </w:rPr>
        <w:t>Asante Bekwai Site Pictures</w:t>
      </w:r>
    </w:p>
    <w:p w14:paraId="5D31178D" w14:textId="77777777" w:rsidR="00CF764A" w:rsidRPr="00CF764A" w:rsidRDefault="00CF764A" w:rsidP="00CF764A">
      <w:pPr>
        <w:keepLines/>
        <w:numPr>
          <w:ilvl w:val="0"/>
          <w:numId w:val="4"/>
        </w:numPr>
        <w:spacing w:before="240" w:after="120"/>
        <w:jc w:val="left"/>
        <w:outlineLvl w:val="0"/>
        <w:rPr>
          <w:rFonts w:eastAsiaTheme="majorEastAsia" w:cstheme="minorHAnsi"/>
          <w:b/>
          <w:bCs/>
          <w:caps/>
          <w:color w:val="006778"/>
          <w:sz w:val="22"/>
        </w:rPr>
      </w:pPr>
      <w:r w:rsidRPr="00CF764A">
        <w:rPr>
          <w:rFonts w:eastAsiaTheme="majorEastAsia" w:cstheme="minorHAnsi"/>
          <w:b/>
          <w:bCs/>
          <w:caps/>
          <w:color w:val="006778"/>
          <w:sz w:val="22"/>
        </w:rPr>
        <w:t>IDENTIFICATION OF MOUNTING AREAS AND FIXING MEMBERS</w:t>
      </w:r>
    </w:p>
    <w:p w14:paraId="3F615ADC" w14:textId="77777777" w:rsidR="00CF764A" w:rsidRPr="00CF764A" w:rsidRDefault="00CF764A" w:rsidP="00CF764A">
      <w:pPr>
        <w:tabs>
          <w:tab w:val="num" w:pos="720"/>
        </w:tabs>
        <w:spacing w:before="200" w:line="276" w:lineRule="auto"/>
      </w:pPr>
      <w:r w:rsidRPr="00CF764A">
        <w:t xml:space="preserve">Rafters were found to be the most suitable fixing members, owing to their stiffness, direct load path, shorter spacing, and ease of access. </w:t>
      </w:r>
      <w:r w:rsidRPr="00CF764A">
        <w:rPr>
          <w:bCs/>
          <w:i/>
        </w:rPr>
        <w:t xml:space="preserve">Figure 3 </w:t>
      </w:r>
      <w:r w:rsidRPr="00CF764A">
        <w:rPr>
          <w:bCs/>
        </w:rPr>
        <w:t xml:space="preserve">shows the usable roof regions and proposed fixing members. </w:t>
      </w:r>
      <w:r w:rsidRPr="00CF764A">
        <w:t>The usable rooftop area available (</w:t>
      </w:r>
      <w:r w:rsidRPr="00CF764A">
        <w:rPr>
          <w:bCs/>
          <w:sz w:val="18"/>
          <w:szCs w:val="18"/>
        </w:rPr>
        <w:t>31.0m</w:t>
      </w:r>
      <w:r w:rsidRPr="00CF764A">
        <w:rPr>
          <w:bCs/>
          <w:sz w:val="18"/>
          <w:szCs w:val="18"/>
          <w:vertAlign w:val="superscript"/>
        </w:rPr>
        <w:t>2</w:t>
      </w:r>
      <w:r w:rsidRPr="00CF764A">
        <w:rPr>
          <w:bCs/>
          <w:sz w:val="18"/>
          <w:szCs w:val="18"/>
        </w:rPr>
        <w:t>)</w:t>
      </w:r>
      <w:r w:rsidRPr="00CF764A">
        <w:t xml:space="preserve"> is sufficient to accommodate the capacity of the proposed solar PV system.</w:t>
      </w:r>
    </w:p>
    <w:p w14:paraId="14E76D36" w14:textId="77777777" w:rsidR="00CF764A" w:rsidRPr="00CF764A" w:rsidRDefault="00CF764A" w:rsidP="00CF764A">
      <w:pPr>
        <w:keepNext/>
        <w:spacing w:before="240" w:after="0"/>
      </w:pPr>
      <w:r w:rsidRPr="00CF764A">
        <w:rPr>
          <w:noProof/>
          <w:lang w:eastAsia="en-GB"/>
        </w:rPr>
        <w:drawing>
          <wp:anchor distT="0" distB="0" distL="114300" distR="114300" simplePos="0" relativeHeight="251659264" behindDoc="0" locked="0" layoutInCell="1" allowOverlap="1" wp14:anchorId="7B528A72" wp14:editId="28963C90">
            <wp:simplePos x="0" y="0"/>
            <wp:positionH relativeFrom="margin">
              <wp:align>right</wp:align>
            </wp:positionH>
            <wp:positionV relativeFrom="paragraph">
              <wp:posOffset>1094740</wp:posOffset>
            </wp:positionV>
            <wp:extent cx="933450" cy="418783"/>
            <wp:effectExtent l="19050" t="19050" r="19050" b="19685"/>
            <wp:wrapNone/>
            <wp:docPr id="627503903" name="Picture 1" descr="A drawing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79772" name="Picture 1" descr="A drawing of a window&#10;&#10;AI-generated content may be incorrect."/>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61069" t="75532" r="17543" b="17682"/>
                    <a:stretch>
                      <a:fillRect/>
                    </a:stretch>
                  </pic:blipFill>
                  <pic:spPr bwMode="auto">
                    <a:xfrm>
                      <a:off x="0" y="0"/>
                      <a:ext cx="933450" cy="418783"/>
                    </a:xfrm>
                    <a:prstGeom prst="rect">
                      <a:avLst/>
                    </a:prstGeom>
                    <a:noFill/>
                    <a:ln w="3175">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F764A">
        <w:rPr>
          <w:noProof/>
          <w:lang w:eastAsia="en-GB"/>
        </w:rPr>
        <w:drawing>
          <wp:inline distT="0" distB="0" distL="0" distR="0" wp14:anchorId="269E319D" wp14:editId="6EAF4B55">
            <wp:extent cx="5467350" cy="2687764"/>
            <wp:effectExtent l="0" t="0" r="0" b="0"/>
            <wp:docPr id="2" name="Picture 2" descr="A drawing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rawing of a building&#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81024" cy="2743647"/>
                    </a:xfrm>
                    <a:prstGeom prst="rect">
                      <a:avLst/>
                    </a:prstGeom>
                    <a:noFill/>
                  </pic:spPr>
                </pic:pic>
              </a:graphicData>
            </a:graphic>
          </wp:inline>
        </w:drawing>
      </w:r>
    </w:p>
    <w:p w14:paraId="0D556871" w14:textId="30E9CC77" w:rsidR="00CF764A" w:rsidRPr="00CF764A" w:rsidRDefault="00CF764A" w:rsidP="00CF764A">
      <w:pPr>
        <w:rPr>
          <w:i/>
          <w:iCs/>
          <w:color w:val="006778"/>
          <w:sz w:val="18"/>
          <w:szCs w:val="18"/>
        </w:rPr>
      </w:pPr>
      <w:r w:rsidRPr="00CF764A">
        <w:rPr>
          <w:b/>
          <w:i/>
          <w:iCs/>
          <w:color w:val="006778"/>
          <w:sz w:val="18"/>
          <w:szCs w:val="18"/>
        </w:rPr>
        <w:t xml:space="preserve">Figure </w:t>
      </w:r>
      <w:r w:rsidRPr="00CF764A">
        <w:rPr>
          <w:b/>
          <w:i/>
          <w:iCs/>
          <w:color w:val="006778"/>
          <w:sz w:val="18"/>
          <w:szCs w:val="18"/>
        </w:rPr>
        <w:fldChar w:fldCharType="begin"/>
      </w:r>
      <w:r w:rsidRPr="00CF764A">
        <w:rPr>
          <w:b/>
          <w:i/>
          <w:iCs/>
          <w:color w:val="006778"/>
          <w:sz w:val="18"/>
          <w:szCs w:val="18"/>
        </w:rPr>
        <w:instrText xml:space="preserve"> SEQ Figure \* ARABIC </w:instrText>
      </w:r>
      <w:r w:rsidRPr="00CF764A">
        <w:rPr>
          <w:b/>
          <w:i/>
          <w:iCs/>
          <w:color w:val="006778"/>
          <w:sz w:val="18"/>
          <w:szCs w:val="18"/>
        </w:rPr>
        <w:fldChar w:fldCharType="separate"/>
      </w:r>
      <w:r w:rsidR="00A65EF6">
        <w:rPr>
          <w:b/>
          <w:i/>
          <w:iCs/>
          <w:noProof/>
          <w:color w:val="006778"/>
          <w:sz w:val="18"/>
          <w:szCs w:val="18"/>
        </w:rPr>
        <w:t>6</w:t>
      </w:r>
      <w:r w:rsidRPr="00CF764A">
        <w:rPr>
          <w:b/>
          <w:i/>
          <w:iCs/>
          <w:color w:val="006778"/>
          <w:sz w:val="18"/>
          <w:szCs w:val="18"/>
        </w:rPr>
        <w:fldChar w:fldCharType="end"/>
      </w:r>
      <w:r w:rsidRPr="00CF764A">
        <w:rPr>
          <w:b/>
          <w:i/>
          <w:iCs/>
          <w:color w:val="006778"/>
          <w:sz w:val="18"/>
          <w:szCs w:val="18"/>
        </w:rPr>
        <w:t xml:space="preserve">: </w:t>
      </w:r>
      <w:r w:rsidRPr="00CF764A">
        <w:rPr>
          <w:i/>
          <w:iCs/>
          <w:color w:val="006778"/>
          <w:sz w:val="18"/>
          <w:szCs w:val="18"/>
        </w:rPr>
        <w:t>Asante Bekwai Suitable Spaces for the PV Installations</w:t>
      </w:r>
    </w:p>
    <w:p w14:paraId="209476E4" w14:textId="77777777" w:rsidR="00CF764A" w:rsidRPr="00CF764A" w:rsidRDefault="00CF764A" w:rsidP="00CF764A">
      <w:pPr>
        <w:keepLines/>
        <w:numPr>
          <w:ilvl w:val="0"/>
          <w:numId w:val="4"/>
        </w:numPr>
        <w:spacing w:before="240" w:after="120"/>
        <w:jc w:val="left"/>
        <w:outlineLvl w:val="0"/>
        <w:rPr>
          <w:rFonts w:eastAsiaTheme="majorEastAsia" w:cstheme="minorHAnsi"/>
          <w:b/>
          <w:bCs/>
          <w:caps/>
          <w:color w:val="006778"/>
          <w:sz w:val="22"/>
        </w:rPr>
      </w:pPr>
      <w:r w:rsidRPr="00CF764A">
        <w:rPr>
          <w:rFonts w:eastAsiaTheme="majorEastAsia" w:cstheme="minorHAnsi"/>
          <w:b/>
          <w:bCs/>
          <w:caps/>
          <w:color w:val="006778"/>
          <w:sz w:val="22"/>
        </w:rPr>
        <w:lastRenderedPageBreak/>
        <w:t xml:space="preserve">VERIFICATION OF ROOF STRUCTURAL CAPACITY </w:t>
      </w:r>
    </w:p>
    <w:p w14:paraId="7AA1D95F" w14:textId="77777777" w:rsidR="00CF764A" w:rsidRPr="00CF764A" w:rsidRDefault="00CF764A" w:rsidP="00CF764A">
      <w:pPr>
        <w:spacing w:before="240" w:line="276" w:lineRule="auto"/>
      </w:pPr>
      <w:r w:rsidRPr="00CF764A">
        <w:t xml:space="preserve">The structural evaluation confirmed that all assessed roof members possess sufficient capacity to accommodate the demands from the proposed roof-top solar PV system. The combined effects of gravity and wind loads were found to be within acceptable limits. Accordingly, the roof can be considered structurally adequate for the safe installation of the proposed roof-top solar PV system, </w:t>
      </w:r>
      <w:proofErr w:type="gramStart"/>
      <w:r w:rsidRPr="00CF764A">
        <w:t>provided that</w:t>
      </w:r>
      <w:proofErr w:type="gramEnd"/>
      <w:r w:rsidRPr="00CF764A">
        <w:t xml:space="preserve"> anchoring and mounting are executed in line with the recommended fixing members and good engineering practice.</w:t>
      </w:r>
    </w:p>
    <w:p w14:paraId="2E1D1BD5" w14:textId="77777777" w:rsidR="00CF764A" w:rsidRPr="00CF764A" w:rsidRDefault="00CF764A" w:rsidP="00CF764A">
      <w:pPr>
        <w:keepLines/>
        <w:numPr>
          <w:ilvl w:val="0"/>
          <w:numId w:val="4"/>
        </w:numPr>
        <w:spacing w:before="240" w:after="120"/>
        <w:jc w:val="left"/>
        <w:outlineLvl w:val="0"/>
        <w:rPr>
          <w:rFonts w:eastAsiaTheme="majorEastAsia" w:cstheme="minorHAnsi"/>
          <w:b/>
          <w:bCs/>
          <w:caps/>
          <w:color w:val="006778"/>
          <w:sz w:val="22"/>
        </w:rPr>
      </w:pPr>
      <w:r w:rsidRPr="00CF764A">
        <w:rPr>
          <w:rFonts w:eastAsiaTheme="majorEastAsia" w:cstheme="minorHAnsi"/>
          <w:b/>
          <w:bCs/>
          <w:caps/>
          <w:color w:val="006778"/>
          <w:sz w:val="22"/>
        </w:rPr>
        <w:t>TECHNICAL SPECIFICATION FOR MOUNTING</w:t>
      </w:r>
    </w:p>
    <w:p w14:paraId="2DC179D8" w14:textId="77777777" w:rsidR="00CF764A" w:rsidRPr="00CF764A" w:rsidRDefault="00CF764A" w:rsidP="00CF764A">
      <w:pPr>
        <w:spacing w:before="120" w:after="0" w:line="276" w:lineRule="auto"/>
      </w:pPr>
      <w:r w:rsidRPr="00CF764A">
        <w:t>The following requirements ensure safe and structurally sound installation of the proposed roof-top PV system:</w:t>
      </w:r>
    </w:p>
    <w:p w14:paraId="726C2789" w14:textId="77777777" w:rsidR="00CF764A" w:rsidRPr="00CF764A" w:rsidRDefault="00CF764A" w:rsidP="00CF764A">
      <w:pPr>
        <w:numPr>
          <w:ilvl w:val="0"/>
          <w:numId w:val="6"/>
        </w:numPr>
        <w:spacing w:before="0" w:after="0" w:line="276" w:lineRule="auto"/>
      </w:pPr>
      <w:r w:rsidRPr="00CF764A">
        <w:t xml:space="preserve">Mount PV modules flush with the roof slope, maintaining a standoff &lt; 300 mm, and place them within central roof zones identified in </w:t>
      </w:r>
      <w:r w:rsidRPr="00CF764A">
        <w:rPr>
          <w:i/>
        </w:rPr>
        <w:t>Appendix A</w:t>
      </w:r>
      <w:r w:rsidRPr="00CF764A">
        <w:t xml:space="preserve"> (avoiding edges, corners, and overhangs).</w:t>
      </w:r>
    </w:p>
    <w:p w14:paraId="3A35AB54" w14:textId="77777777" w:rsidR="00CF764A" w:rsidRPr="00CF764A" w:rsidRDefault="00CF764A" w:rsidP="00CF764A">
      <w:pPr>
        <w:numPr>
          <w:ilvl w:val="0"/>
          <w:numId w:val="6"/>
        </w:numPr>
        <w:spacing w:before="0" w:after="0" w:line="276" w:lineRule="auto"/>
      </w:pPr>
      <w:r w:rsidRPr="00CF764A">
        <w:t>Fix rails directly to rafters, with rail spacing and anchor spacing each not exceeding 1.0 m, to ensure uniform distribution of PV and wind loads on rafters.</w:t>
      </w:r>
    </w:p>
    <w:p w14:paraId="37FA9965" w14:textId="77777777" w:rsidR="00CF764A" w:rsidRPr="00CF764A" w:rsidRDefault="00CF764A" w:rsidP="00CF764A">
      <w:pPr>
        <w:numPr>
          <w:ilvl w:val="0"/>
          <w:numId w:val="6"/>
        </w:numPr>
        <w:spacing w:before="0" w:after="0" w:line="276" w:lineRule="auto"/>
      </w:pPr>
      <w:r w:rsidRPr="00CF764A">
        <w:t xml:space="preserve">Design anchorage for an unfactored uplift pressure of 1.0 </w:t>
      </w:r>
      <w:proofErr w:type="spellStart"/>
      <w:r w:rsidRPr="00CF764A">
        <w:t>kN</w:t>
      </w:r>
      <w:proofErr w:type="spellEnd"/>
      <w:r w:rsidRPr="00CF764A">
        <w:t>/m².</w:t>
      </w:r>
    </w:p>
    <w:p w14:paraId="23DB9667" w14:textId="77777777" w:rsidR="00CF764A" w:rsidRPr="00CF764A" w:rsidRDefault="00CF764A" w:rsidP="00CF764A">
      <w:pPr>
        <w:numPr>
          <w:ilvl w:val="0"/>
          <w:numId w:val="6"/>
        </w:numPr>
        <w:spacing w:before="0" w:after="0" w:line="276" w:lineRule="auto"/>
      </w:pPr>
      <w:r w:rsidRPr="00CF764A">
        <w:t>Use corrosion-resistant mounting components (galvanised steel, aluminium, or stainless steel), and isolate dissimilar metals to prevent galvanic corrosion.</w:t>
      </w:r>
    </w:p>
    <w:p w14:paraId="3A25B7AC" w14:textId="77777777" w:rsidR="00CF764A" w:rsidRPr="00CF764A" w:rsidRDefault="00CF764A" w:rsidP="00CF764A">
      <w:pPr>
        <w:numPr>
          <w:ilvl w:val="0"/>
          <w:numId w:val="6"/>
        </w:numPr>
        <w:spacing w:before="0" w:after="0" w:line="276" w:lineRule="auto"/>
      </w:pPr>
      <w:r w:rsidRPr="00CF764A">
        <w:t>Seal all roof penetrations to maintain watertightness.</w:t>
      </w:r>
    </w:p>
    <w:p w14:paraId="54041B8C" w14:textId="77777777" w:rsidR="00CF764A" w:rsidRPr="00CF764A" w:rsidRDefault="00CF764A" w:rsidP="00CF764A">
      <w:pPr>
        <w:numPr>
          <w:ilvl w:val="0"/>
          <w:numId w:val="6"/>
        </w:numPr>
        <w:spacing w:before="0" w:after="0" w:line="276" w:lineRule="auto"/>
      </w:pPr>
      <w:r w:rsidRPr="00CF764A">
        <w:t>Avoid stacking modules or concentrating installers at a single location to prevent temporary overloading of roof members.</w:t>
      </w:r>
    </w:p>
    <w:p w14:paraId="3CA1B070" w14:textId="77777777" w:rsidR="00CF764A" w:rsidRPr="00CF764A" w:rsidRDefault="00CF764A" w:rsidP="00CF764A">
      <w:pPr>
        <w:numPr>
          <w:ilvl w:val="0"/>
          <w:numId w:val="6"/>
        </w:numPr>
        <w:spacing w:before="0" w:after="0" w:line="276" w:lineRule="auto"/>
      </w:pPr>
      <w:r w:rsidRPr="00CF764A">
        <w:t>Any deviation from the specified fixing members or mounting zones requires prior structural approval, and works shall be supervised by client appointed supervisor to ensure compliance.</w:t>
      </w:r>
    </w:p>
    <w:p w14:paraId="21FA85B7" w14:textId="77777777" w:rsidR="00CF764A" w:rsidRPr="00CF764A" w:rsidRDefault="00CF764A" w:rsidP="00CF764A">
      <w:pPr>
        <w:keepLines/>
        <w:numPr>
          <w:ilvl w:val="0"/>
          <w:numId w:val="4"/>
        </w:numPr>
        <w:spacing w:before="240" w:after="120"/>
        <w:jc w:val="left"/>
        <w:outlineLvl w:val="0"/>
        <w:rPr>
          <w:rFonts w:eastAsiaTheme="majorEastAsia" w:cstheme="minorHAnsi"/>
          <w:b/>
          <w:bCs/>
          <w:caps/>
          <w:color w:val="006778"/>
          <w:sz w:val="22"/>
        </w:rPr>
      </w:pPr>
      <w:r w:rsidRPr="00CF764A">
        <w:rPr>
          <w:rFonts w:eastAsiaTheme="majorEastAsia" w:cstheme="minorHAnsi"/>
          <w:b/>
          <w:bCs/>
          <w:caps/>
          <w:color w:val="006778"/>
          <w:sz w:val="22"/>
        </w:rPr>
        <w:t>APPENDIX A: ROOF AS-BUILT DRAWINGS AND RECOMMENDED MOUNTING REGIONS / FIXING MEMBERS</w:t>
      </w:r>
    </w:p>
    <w:p w14:paraId="22E88CD5" w14:textId="77777777" w:rsidR="00CF764A" w:rsidRPr="00CF764A" w:rsidRDefault="00CF764A" w:rsidP="00CF764A"/>
    <w:p w14:paraId="52540B74" w14:textId="77777777" w:rsidR="00A65EF6" w:rsidRDefault="00A65EF6">
      <w:pPr>
        <w:spacing w:before="0" w:after="0"/>
        <w:ind w:left="0"/>
        <w:jc w:val="center"/>
        <w:rPr>
          <w:b/>
          <w:bCs/>
          <w:sz w:val="28"/>
          <w:szCs w:val="32"/>
        </w:rPr>
      </w:pPr>
      <w:r>
        <w:rPr>
          <w:b/>
          <w:bCs/>
          <w:sz w:val="28"/>
          <w:szCs w:val="32"/>
        </w:rPr>
        <w:br w:type="page"/>
      </w:r>
    </w:p>
    <w:p w14:paraId="05E783E4" w14:textId="71367C86" w:rsidR="00CF764A" w:rsidRDefault="00CF764A" w:rsidP="00CF764A">
      <w:pPr>
        <w:rPr>
          <w:b/>
          <w:bCs/>
          <w:sz w:val="24"/>
          <w:szCs w:val="28"/>
        </w:rPr>
      </w:pPr>
      <w:r w:rsidRPr="00CF764A">
        <w:rPr>
          <w:b/>
          <w:bCs/>
          <w:sz w:val="28"/>
          <w:szCs w:val="32"/>
        </w:rPr>
        <w:lastRenderedPageBreak/>
        <w:t>C</w:t>
      </w:r>
    </w:p>
    <w:p w14:paraId="164908F4" w14:textId="77777777" w:rsidR="00E53BF7" w:rsidRPr="00A65EF6" w:rsidRDefault="00E53BF7" w:rsidP="00A65EF6">
      <w:pPr>
        <w:pStyle w:val="berschrift1"/>
        <w:numPr>
          <w:ilvl w:val="0"/>
          <w:numId w:val="34"/>
        </w:numPr>
        <w:rPr>
          <w:rFonts w:cstheme="minorHAnsi"/>
          <w:sz w:val="22"/>
        </w:rPr>
      </w:pPr>
      <w:r w:rsidRPr="00A65EF6">
        <w:rPr>
          <w:rFonts w:cstheme="minorHAnsi"/>
          <w:sz w:val="22"/>
        </w:rPr>
        <w:t>FACILITY DESCRIPTION</w:t>
      </w:r>
    </w:p>
    <w:p w14:paraId="0AE9466B" w14:textId="77777777" w:rsidR="00E53BF7" w:rsidRPr="00E53BF7" w:rsidRDefault="00E53BF7" w:rsidP="00E53BF7">
      <w:r w:rsidRPr="00E53BF7">
        <w:rPr>
          <w:b/>
        </w:rPr>
        <w:t>Facility Name:</w:t>
      </w:r>
      <w:r w:rsidRPr="00E53BF7">
        <w:t xml:space="preserve"> </w:t>
      </w:r>
      <w:proofErr w:type="spellStart"/>
      <w:r w:rsidRPr="00E53BF7">
        <w:t>Duayaw</w:t>
      </w:r>
      <w:proofErr w:type="spellEnd"/>
      <w:r w:rsidRPr="00E53BF7">
        <w:t xml:space="preserve"> Nkwanta PEC</w:t>
      </w:r>
    </w:p>
    <w:p w14:paraId="323F3F2E" w14:textId="77777777" w:rsidR="00E53BF7" w:rsidRPr="00E53BF7" w:rsidRDefault="00E53BF7" w:rsidP="00E53BF7">
      <w:r w:rsidRPr="00E53BF7">
        <w:rPr>
          <w:b/>
        </w:rPr>
        <w:t>Facility Type:</w:t>
      </w:r>
      <w:r w:rsidRPr="00E53BF7">
        <w:t xml:space="preserve"> Building Structure</w:t>
      </w:r>
    </w:p>
    <w:p w14:paraId="3F67860D" w14:textId="77777777" w:rsidR="00E53BF7" w:rsidRPr="00E53BF7" w:rsidRDefault="00E53BF7" w:rsidP="00E53BF7">
      <w:r w:rsidRPr="00E53BF7">
        <w:rPr>
          <w:b/>
        </w:rPr>
        <w:t>Location:</w:t>
      </w:r>
      <w:r w:rsidRPr="00E53BF7">
        <w:t xml:space="preserve"> </w:t>
      </w:r>
      <w:proofErr w:type="spellStart"/>
      <w:r w:rsidRPr="00E53BF7">
        <w:t>Duayaw</w:t>
      </w:r>
      <w:proofErr w:type="spellEnd"/>
      <w:r w:rsidRPr="00E53BF7">
        <w:t xml:space="preserve"> Nkwanta in the Ahafo Region (7°12′04.3″N, 2°06′44.5″W)</w:t>
      </w:r>
    </w:p>
    <w:p w14:paraId="018E7F5C" w14:textId="77777777" w:rsidR="00E53BF7" w:rsidRPr="00E53BF7" w:rsidRDefault="00E53BF7" w:rsidP="00E53BF7">
      <w:proofErr w:type="spellStart"/>
      <w:r w:rsidRPr="00E53BF7">
        <w:t>Duayaw</w:t>
      </w:r>
      <w:proofErr w:type="spellEnd"/>
      <w:r w:rsidRPr="00E53BF7">
        <w:t xml:space="preserve"> Nkwanta PEC is a single-storey facility shared with other institutions. It is a masonry building with no recent structural upgrades. The PV system proposed is 6 </w:t>
      </w:r>
      <w:proofErr w:type="spellStart"/>
      <w:r w:rsidRPr="00E53BF7">
        <w:t>kWp</w:t>
      </w:r>
      <w:proofErr w:type="spellEnd"/>
      <w:r w:rsidRPr="00E53BF7">
        <w:t xml:space="preserve"> over 26.5 m² roof area.</w:t>
      </w:r>
    </w:p>
    <w:p w14:paraId="52B8AFB5" w14:textId="77777777" w:rsidR="00E53BF7" w:rsidRPr="00E53BF7" w:rsidRDefault="00E53BF7" w:rsidP="00E53BF7">
      <w:pPr>
        <w:keepLines/>
        <w:numPr>
          <w:ilvl w:val="0"/>
          <w:numId w:val="23"/>
        </w:numPr>
        <w:spacing w:before="240" w:after="120"/>
        <w:jc w:val="left"/>
        <w:outlineLvl w:val="0"/>
        <w:rPr>
          <w:rFonts w:eastAsiaTheme="majorEastAsia" w:cstheme="minorHAnsi"/>
          <w:b/>
          <w:bCs/>
          <w:caps/>
          <w:color w:val="006778"/>
          <w:sz w:val="22"/>
        </w:rPr>
      </w:pPr>
      <w:r w:rsidRPr="00E53BF7">
        <w:rPr>
          <w:rFonts w:eastAsiaTheme="majorEastAsia" w:cstheme="minorHAnsi"/>
          <w:b/>
          <w:bCs/>
          <w:caps/>
          <w:color w:val="006778"/>
          <w:sz w:val="22"/>
        </w:rPr>
        <w:t>ROOF STRUCTURE AND FIELD OBSERVATION</w:t>
      </w:r>
    </w:p>
    <w:p w14:paraId="123990F1" w14:textId="77777777" w:rsidR="00E53BF7" w:rsidRPr="00E53BF7" w:rsidRDefault="00E53BF7" w:rsidP="00E53BF7">
      <w:pPr>
        <w:spacing w:line="276" w:lineRule="auto"/>
      </w:pPr>
      <w:r w:rsidRPr="00E53BF7">
        <w:t xml:space="preserve">The roof is a purlin-supported trussed system, pitched at 22°. It is constructed from timber, with trusses spaced at 2.1m centres. The trusses have members with typical cross-sectional dimensions of 100mm depth × 50mm width, while the purlins span 2.1m, spaced at 1050mm centres, with sections of 50mm depth × 100mm width. Pictorial representation of the as-built roof is shown in </w:t>
      </w:r>
      <w:r w:rsidRPr="00E53BF7">
        <w:rPr>
          <w:i/>
        </w:rPr>
        <w:t>Figure 1</w:t>
      </w:r>
      <w:r w:rsidRPr="00E53BF7">
        <w:t>.</w:t>
      </w:r>
    </w:p>
    <w:tbl>
      <w:tblPr>
        <w:tblStyle w:val="Tabellenraster"/>
        <w:tblW w:w="8766" w:type="dxa"/>
        <w:tblInd w:w="720" w:type="dxa"/>
        <w:tblBorders>
          <w:top w:val="single" w:sz="2" w:space="0" w:color="auto"/>
          <w:left w:val="single" w:sz="2" w:space="0" w:color="auto"/>
          <w:bottom w:val="single" w:sz="2" w:space="0" w:color="auto"/>
          <w:right w:val="single" w:sz="2" w:space="0" w:color="auto"/>
          <w:insideH w:val="none" w:sz="0" w:space="0" w:color="auto"/>
          <w:insideV w:val="none" w:sz="0" w:space="0" w:color="auto"/>
        </w:tblBorders>
        <w:tblLook w:val="04A0" w:firstRow="1" w:lastRow="0" w:firstColumn="1" w:lastColumn="0" w:noHBand="0" w:noVBand="1"/>
      </w:tblPr>
      <w:tblGrid>
        <w:gridCol w:w="8766"/>
      </w:tblGrid>
      <w:tr w:rsidR="00E53BF7" w:rsidRPr="00E53BF7" w14:paraId="7CE3F216" w14:textId="77777777" w:rsidTr="00DC7C6F">
        <w:trPr>
          <w:trHeight w:val="9195"/>
        </w:trPr>
        <w:tc>
          <w:tcPr>
            <w:tcW w:w="8766" w:type="dxa"/>
          </w:tcPr>
          <w:p w14:paraId="457A38DB" w14:textId="77777777" w:rsidR="00E53BF7" w:rsidRPr="00E53BF7" w:rsidRDefault="00E53BF7" w:rsidP="00E53BF7">
            <w:pPr>
              <w:spacing w:after="0"/>
              <w:ind w:left="0"/>
            </w:pPr>
            <w:r w:rsidRPr="00E53BF7">
              <w:rPr>
                <w:noProof/>
                <w:lang w:eastAsia="en-GB"/>
              </w:rPr>
              <w:drawing>
                <wp:inline distT="0" distB="0" distL="0" distR="0" wp14:anchorId="6E821BD6" wp14:editId="59204823">
                  <wp:extent cx="5373503" cy="5648325"/>
                  <wp:effectExtent l="0" t="0" r="0" b="0"/>
                  <wp:docPr id="528624595" name="Picture 528624595" descr="A blueprint of a roof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624595" name="Picture 528624595" descr="A blueprint of a roof structure&#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4557" cy="5670455"/>
                          </a:xfrm>
                          <a:prstGeom prst="rect">
                            <a:avLst/>
                          </a:prstGeom>
                          <a:noFill/>
                        </pic:spPr>
                      </pic:pic>
                    </a:graphicData>
                  </a:graphic>
                </wp:inline>
              </w:drawing>
            </w:r>
          </w:p>
        </w:tc>
      </w:tr>
    </w:tbl>
    <w:p w14:paraId="4FCB2F9A" w14:textId="58BAE904" w:rsidR="00E53BF7" w:rsidRPr="00E53BF7" w:rsidRDefault="00E53BF7" w:rsidP="00E53BF7">
      <w:pPr>
        <w:rPr>
          <w:b/>
          <w:i/>
          <w:iCs/>
          <w:color w:val="006778"/>
          <w:sz w:val="18"/>
          <w:szCs w:val="18"/>
        </w:rPr>
      </w:pPr>
      <w:r w:rsidRPr="00E53BF7">
        <w:rPr>
          <w:b/>
          <w:i/>
          <w:iCs/>
          <w:color w:val="006778"/>
          <w:sz w:val="18"/>
          <w:szCs w:val="18"/>
        </w:rPr>
        <w:lastRenderedPageBreak/>
        <w:t xml:space="preserve">Figure </w:t>
      </w:r>
      <w:r w:rsidRPr="00E53BF7">
        <w:rPr>
          <w:b/>
          <w:i/>
          <w:iCs/>
          <w:color w:val="006778"/>
          <w:sz w:val="18"/>
          <w:szCs w:val="18"/>
        </w:rPr>
        <w:fldChar w:fldCharType="begin"/>
      </w:r>
      <w:r w:rsidRPr="00E53BF7">
        <w:rPr>
          <w:b/>
          <w:i/>
          <w:iCs/>
          <w:color w:val="006778"/>
          <w:sz w:val="18"/>
          <w:szCs w:val="18"/>
        </w:rPr>
        <w:instrText xml:space="preserve"> SEQ Figure \* ARABIC </w:instrText>
      </w:r>
      <w:r w:rsidRPr="00E53BF7">
        <w:rPr>
          <w:b/>
          <w:i/>
          <w:iCs/>
          <w:color w:val="006778"/>
          <w:sz w:val="18"/>
          <w:szCs w:val="18"/>
        </w:rPr>
        <w:fldChar w:fldCharType="separate"/>
      </w:r>
      <w:r w:rsidR="00A65EF6">
        <w:rPr>
          <w:b/>
          <w:i/>
          <w:iCs/>
          <w:noProof/>
          <w:color w:val="006778"/>
          <w:sz w:val="18"/>
          <w:szCs w:val="18"/>
        </w:rPr>
        <w:t>7</w:t>
      </w:r>
      <w:r w:rsidRPr="00E53BF7">
        <w:rPr>
          <w:b/>
          <w:i/>
          <w:iCs/>
          <w:color w:val="006778"/>
          <w:sz w:val="18"/>
          <w:szCs w:val="18"/>
        </w:rPr>
        <w:fldChar w:fldCharType="end"/>
      </w:r>
      <w:r w:rsidRPr="00E53BF7">
        <w:rPr>
          <w:b/>
          <w:i/>
          <w:iCs/>
          <w:color w:val="006778"/>
          <w:sz w:val="18"/>
          <w:szCs w:val="18"/>
        </w:rPr>
        <w:t xml:space="preserve">: </w:t>
      </w:r>
      <w:proofErr w:type="spellStart"/>
      <w:r w:rsidRPr="00E53BF7">
        <w:rPr>
          <w:i/>
          <w:iCs/>
          <w:color w:val="006778"/>
          <w:sz w:val="18"/>
          <w:szCs w:val="18"/>
        </w:rPr>
        <w:t>Duayaw</w:t>
      </w:r>
      <w:proofErr w:type="spellEnd"/>
      <w:r w:rsidRPr="00E53BF7">
        <w:rPr>
          <w:i/>
          <w:iCs/>
          <w:color w:val="006778"/>
          <w:sz w:val="18"/>
          <w:szCs w:val="18"/>
        </w:rPr>
        <w:t xml:space="preserve"> Nkwanta Roof Plan and Typical Section</w:t>
      </w:r>
    </w:p>
    <w:p w14:paraId="40EDF94B" w14:textId="77777777" w:rsidR="00E53BF7" w:rsidRPr="00E53BF7" w:rsidRDefault="00E53BF7" w:rsidP="00E53BF7">
      <w:pPr>
        <w:spacing w:line="276" w:lineRule="auto"/>
      </w:pPr>
      <w:r w:rsidRPr="00E53BF7">
        <w:t xml:space="preserve">Survey findings show that the trusses and purlins are in good condition, with no visible deterioration or structural distress. The spacing and member sizes are considered reasonable, and the roof performs as expected. The building overall appeared sound, with no structural issues of significance. Site photographs are presented in </w:t>
      </w:r>
      <w:r w:rsidRPr="00E53BF7">
        <w:rPr>
          <w:i/>
        </w:rPr>
        <w:t>Figure 2</w:t>
      </w:r>
      <w:r w:rsidRPr="00E53BF7">
        <w:t xml:space="preserve">. </w:t>
      </w:r>
    </w:p>
    <w:tbl>
      <w:tblPr>
        <w:tblStyle w:val="Tabellenraster"/>
        <w:tblW w:w="7465" w:type="dxa"/>
        <w:tblInd w:w="7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798"/>
        <w:gridCol w:w="3667"/>
      </w:tblGrid>
      <w:tr w:rsidR="00E53BF7" w:rsidRPr="00E53BF7" w14:paraId="534BF340" w14:textId="77777777" w:rsidTr="00DC7C6F">
        <w:trPr>
          <w:trHeight w:val="2576"/>
        </w:trPr>
        <w:tc>
          <w:tcPr>
            <w:tcW w:w="3798" w:type="dxa"/>
          </w:tcPr>
          <w:p w14:paraId="04817DA1" w14:textId="77777777" w:rsidR="00E53BF7" w:rsidRPr="00E53BF7" w:rsidRDefault="00E53BF7" w:rsidP="00E53BF7">
            <w:pPr>
              <w:tabs>
                <w:tab w:val="left" w:pos="180"/>
              </w:tabs>
              <w:spacing w:after="0" w:line="276" w:lineRule="auto"/>
              <w:ind w:left="0"/>
            </w:pPr>
            <w:r w:rsidRPr="00E53BF7">
              <w:rPr>
                <w:noProof/>
                <w:lang w:eastAsia="en-GB"/>
              </w:rPr>
              <w:drawing>
                <wp:inline distT="0" distB="0" distL="0" distR="0" wp14:anchorId="206EE9A2" wp14:editId="5A05B7D4">
                  <wp:extent cx="2158458" cy="1619250"/>
                  <wp:effectExtent l="0" t="0" r="0" b="0"/>
                  <wp:docPr id="52" name="Picture 52" descr="C:\Users\David\Desktop\New folder\Senior Pablo\GIZ_PEC Solar Roof Project\Working Documents\Duakwa Report\Duakwa Report\20250813_105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avid\Desktop\New folder\Senior Pablo\GIZ_PEC Solar Roof Project\Working Documents\Duakwa Report\Duakwa Report\20250813_10584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86059" cy="1639956"/>
                          </a:xfrm>
                          <a:prstGeom prst="rect">
                            <a:avLst/>
                          </a:prstGeom>
                          <a:noFill/>
                          <a:ln>
                            <a:noFill/>
                          </a:ln>
                        </pic:spPr>
                      </pic:pic>
                    </a:graphicData>
                  </a:graphic>
                </wp:inline>
              </w:drawing>
            </w:r>
          </w:p>
        </w:tc>
        <w:tc>
          <w:tcPr>
            <w:tcW w:w="3667" w:type="dxa"/>
          </w:tcPr>
          <w:p w14:paraId="76BD329F" w14:textId="77777777" w:rsidR="00E53BF7" w:rsidRPr="00E53BF7" w:rsidRDefault="00E53BF7" w:rsidP="00E53BF7">
            <w:pPr>
              <w:tabs>
                <w:tab w:val="left" w:pos="720"/>
              </w:tabs>
              <w:ind w:left="0"/>
              <w:jc w:val="left"/>
            </w:pPr>
            <w:r w:rsidRPr="00E53BF7">
              <w:rPr>
                <w:noProof/>
                <w:lang w:eastAsia="en-GB"/>
              </w:rPr>
              <w:drawing>
                <wp:inline distT="0" distB="0" distL="0" distR="0" wp14:anchorId="286A20E6" wp14:editId="0A7CEC14">
                  <wp:extent cx="2038350" cy="1619699"/>
                  <wp:effectExtent l="0" t="0" r="0" b="0"/>
                  <wp:docPr id="57" name="Picture 57" descr="C:\Users\David\Desktop\New folder\Senior Pablo\GIZ_PEC Solar Roof Project\Working Documents\Duakwa Report\Duakwa Report\20250813_105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David\Desktop\New folder\Senior Pablo\GIZ_PEC Solar Roof Project\Working Documents\Duakwa Report\Duakwa Report\20250813_105247.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29221" r="7610" b="-429"/>
                          <a:stretch/>
                        </pic:blipFill>
                        <pic:spPr bwMode="auto">
                          <a:xfrm>
                            <a:off x="0" y="0"/>
                            <a:ext cx="2060368" cy="16371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53BF7" w:rsidRPr="00E53BF7" w14:paraId="64065C6D" w14:textId="77777777" w:rsidTr="00DC7C6F">
        <w:trPr>
          <w:trHeight w:val="2668"/>
        </w:trPr>
        <w:tc>
          <w:tcPr>
            <w:tcW w:w="3798" w:type="dxa"/>
          </w:tcPr>
          <w:p w14:paraId="23BFB0E6" w14:textId="77777777" w:rsidR="00E53BF7" w:rsidRPr="00E53BF7" w:rsidRDefault="00E53BF7" w:rsidP="00E53BF7">
            <w:pPr>
              <w:spacing w:after="0"/>
              <w:ind w:left="0"/>
            </w:pPr>
            <w:r w:rsidRPr="00E53BF7">
              <w:rPr>
                <w:noProof/>
                <w:lang w:eastAsia="en-GB"/>
              </w:rPr>
              <w:drawing>
                <wp:inline distT="0" distB="0" distL="0" distR="0" wp14:anchorId="75796A8B" wp14:editId="4DF947F0">
                  <wp:extent cx="2229337" cy="1552575"/>
                  <wp:effectExtent l="0" t="0" r="0" b="0"/>
                  <wp:docPr id="58" name="Picture 58" descr="C:\Users\David\Desktop\New folder\Senior Pablo\GIZ_PEC Solar Roof Project\Working Documents\Duakwa Report\Duakwa Report\20250813_112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David\Desktop\New folder\Senior Pablo\GIZ_PEC Solar Roof Project\Working Documents\Duakwa Report\Duakwa Report\20250813_11284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52026" cy="1568376"/>
                          </a:xfrm>
                          <a:prstGeom prst="rect">
                            <a:avLst/>
                          </a:prstGeom>
                          <a:noFill/>
                          <a:ln>
                            <a:noFill/>
                          </a:ln>
                        </pic:spPr>
                      </pic:pic>
                    </a:graphicData>
                  </a:graphic>
                </wp:inline>
              </w:drawing>
            </w:r>
          </w:p>
        </w:tc>
        <w:tc>
          <w:tcPr>
            <w:tcW w:w="3667" w:type="dxa"/>
          </w:tcPr>
          <w:p w14:paraId="0BF22872" w14:textId="77777777" w:rsidR="00E53BF7" w:rsidRPr="00E53BF7" w:rsidRDefault="00E53BF7" w:rsidP="00E53BF7">
            <w:pPr>
              <w:keepNext/>
              <w:spacing w:after="0"/>
              <w:ind w:left="0"/>
            </w:pPr>
            <w:r w:rsidRPr="00E53BF7">
              <w:rPr>
                <w:noProof/>
                <w:lang w:eastAsia="en-GB"/>
              </w:rPr>
              <w:drawing>
                <wp:inline distT="0" distB="0" distL="0" distR="0" wp14:anchorId="6F499C53" wp14:editId="75FF09B2">
                  <wp:extent cx="2085975" cy="1564481"/>
                  <wp:effectExtent l="0" t="0" r="0" b="0"/>
                  <wp:docPr id="63" name="Picture 63" descr="C:\Users\David\Desktop\New folder\Senior Pablo\GIZ_PEC Solar Roof Project\Working Documents\Duakwa Report\Duakwa Report\20250813_112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David\Desktop\New folder\Senior Pablo\GIZ_PEC Solar Roof Project\Working Documents\Duakwa Report\Duakwa Report\20250813_11292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02218" cy="1576663"/>
                          </a:xfrm>
                          <a:prstGeom prst="rect">
                            <a:avLst/>
                          </a:prstGeom>
                          <a:noFill/>
                          <a:ln>
                            <a:noFill/>
                          </a:ln>
                        </pic:spPr>
                      </pic:pic>
                    </a:graphicData>
                  </a:graphic>
                </wp:inline>
              </w:drawing>
            </w:r>
          </w:p>
        </w:tc>
      </w:tr>
    </w:tbl>
    <w:p w14:paraId="6314B895" w14:textId="0BA44AA7" w:rsidR="00E53BF7" w:rsidRPr="00E53BF7" w:rsidRDefault="00E53BF7" w:rsidP="00E53BF7">
      <w:pPr>
        <w:rPr>
          <w:i/>
          <w:iCs/>
          <w:color w:val="006778"/>
          <w:sz w:val="18"/>
          <w:szCs w:val="18"/>
        </w:rPr>
      </w:pPr>
      <w:r w:rsidRPr="00E53BF7">
        <w:rPr>
          <w:b/>
          <w:i/>
          <w:iCs/>
          <w:color w:val="006778"/>
          <w:sz w:val="18"/>
          <w:szCs w:val="18"/>
        </w:rPr>
        <w:t xml:space="preserve">Figure </w:t>
      </w:r>
      <w:r w:rsidRPr="00E53BF7">
        <w:rPr>
          <w:b/>
          <w:i/>
          <w:iCs/>
          <w:color w:val="006778"/>
          <w:sz w:val="18"/>
          <w:szCs w:val="18"/>
        </w:rPr>
        <w:fldChar w:fldCharType="begin"/>
      </w:r>
      <w:r w:rsidRPr="00E53BF7">
        <w:rPr>
          <w:b/>
          <w:i/>
          <w:iCs/>
          <w:color w:val="006778"/>
          <w:sz w:val="18"/>
          <w:szCs w:val="18"/>
        </w:rPr>
        <w:instrText xml:space="preserve"> SEQ Figure \* ARABIC </w:instrText>
      </w:r>
      <w:r w:rsidRPr="00E53BF7">
        <w:rPr>
          <w:b/>
          <w:i/>
          <w:iCs/>
          <w:color w:val="006778"/>
          <w:sz w:val="18"/>
          <w:szCs w:val="18"/>
        </w:rPr>
        <w:fldChar w:fldCharType="separate"/>
      </w:r>
      <w:r w:rsidR="00A65EF6">
        <w:rPr>
          <w:b/>
          <w:i/>
          <w:iCs/>
          <w:noProof/>
          <w:color w:val="006778"/>
          <w:sz w:val="18"/>
          <w:szCs w:val="18"/>
        </w:rPr>
        <w:t>8</w:t>
      </w:r>
      <w:r w:rsidRPr="00E53BF7">
        <w:rPr>
          <w:b/>
          <w:i/>
          <w:iCs/>
          <w:color w:val="006778"/>
          <w:sz w:val="18"/>
          <w:szCs w:val="18"/>
        </w:rPr>
        <w:fldChar w:fldCharType="end"/>
      </w:r>
      <w:r w:rsidRPr="00E53BF7">
        <w:rPr>
          <w:b/>
          <w:i/>
          <w:iCs/>
          <w:color w:val="006778"/>
          <w:sz w:val="18"/>
          <w:szCs w:val="18"/>
        </w:rPr>
        <w:t xml:space="preserve">: </w:t>
      </w:r>
      <w:proofErr w:type="spellStart"/>
      <w:r w:rsidRPr="00E53BF7">
        <w:rPr>
          <w:i/>
          <w:iCs/>
          <w:color w:val="006778"/>
          <w:sz w:val="18"/>
          <w:szCs w:val="18"/>
        </w:rPr>
        <w:t>Duayaw</w:t>
      </w:r>
      <w:proofErr w:type="spellEnd"/>
      <w:r w:rsidRPr="00E53BF7">
        <w:rPr>
          <w:i/>
          <w:iCs/>
          <w:color w:val="006778"/>
          <w:sz w:val="18"/>
          <w:szCs w:val="18"/>
        </w:rPr>
        <w:t xml:space="preserve"> </w:t>
      </w:r>
      <w:proofErr w:type="spellStart"/>
      <w:r w:rsidRPr="00E53BF7">
        <w:rPr>
          <w:i/>
          <w:iCs/>
          <w:color w:val="006778"/>
          <w:sz w:val="18"/>
          <w:szCs w:val="18"/>
        </w:rPr>
        <w:t>Nkwantai</w:t>
      </w:r>
      <w:proofErr w:type="spellEnd"/>
      <w:r w:rsidRPr="00E53BF7">
        <w:rPr>
          <w:i/>
          <w:iCs/>
          <w:color w:val="006778"/>
          <w:sz w:val="18"/>
          <w:szCs w:val="18"/>
        </w:rPr>
        <w:t xml:space="preserve"> Site Pictures</w:t>
      </w:r>
    </w:p>
    <w:p w14:paraId="2CFA170E" w14:textId="77777777" w:rsidR="00E53BF7" w:rsidRPr="00E53BF7" w:rsidRDefault="00E53BF7" w:rsidP="00E53BF7">
      <w:pPr>
        <w:keepLines/>
        <w:numPr>
          <w:ilvl w:val="0"/>
          <w:numId w:val="23"/>
        </w:numPr>
        <w:spacing w:before="240" w:after="120"/>
        <w:jc w:val="left"/>
        <w:outlineLvl w:val="0"/>
        <w:rPr>
          <w:rFonts w:eastAsiaTheme="majorEastAsia" w:cstheme="minorHAnsi"/>
          <w:b/>
          <w:bCs/>
          <w:caps/>
          <w:color w:val="006778"/>
          <w:sz w:val="22"/>
        </w:rPr>
      </w:pPr>
      <w:r w:rsidRPr="00E53BF7">
        <w:rPr>
          <w:rFonts w:eastAsiaTheme="majorEastAsia" w:cstheme="minorHAnsi"/>
          <w:b/>
          <w:bCs/>
          <w:caps/>
          <w:color w:val="006778"/>
          <w:sz w:val="22"/>
        </w:rPr>
        <w:t>IDENTIFICATION OF MOUNTING AREAS AND FIXING MEMBERS</w:t>
      </w:r>
    </w:p>
    <w:p w14:paraId="11532F48" w14:textId="77777777" w:rsidR="00E53BF7" w:rsidRPr="00E53BF7" w:rsidRDefault="00E53BF7" w:rsidP="00E53BF7">
      <w:pPr>
        <w:tabs>
          <w:tab w:val="num" w:pos="720"/>
        </w:tabs>
        <w:spacing w:before="200" w:line="276" w:lineRule="auto"/>
      </w:pPr>
      <w:r w:rsidRPr="00E53BF7">
        <w:t xml:space="preserve">Purlins were found to be the most suitable fixing members, due to their closer spacing and easier access for mounting. </w:t>
      </w:r>
      <w:r w:rsidRPr="00E53BF7">
        <w:rPr>
          <w:bCs/>
          <w:i/>
        </w:rPr>
        <w:t xml:space="preserve">Figure 3 </w:t>
      </w:r>
      <w:r w:rsidRPr="00E53BF7">
        <w:rPr>
          <w:bCs/>
        </w:rPr>
        <w:t xml:space="preserve">shows the usable roof regions and proposed fixing members. </w:t>
      </w:r>
      <w:r w:rsidRPr="00E53BF7">
        <w:t>The usable rooftop area available (</w:t>
      </w:r>
      <w:r w:rsidRPr="00E53BF7">
        <w:rPr>
          <w:bCs/>
          <w:sz w:val="18"/>
          <w:szCs w:val="18"/>
        </w:rPr>
        <w:t>46.0m</w:t>
      </w:r>
      <w:r w:rsidRPr="00E53BF7">
        <w:rPr>
          <w:bCs/>
          <w:sz w:val="18"/>
          <w:szCs w:val="18"/>
          <w:vertAlign w:val="superscript"/>
        </w:rPr>
        <w:t>2</w:t>
      </w:r>
      <w:r w:rsidRPr="00E53BF7">
        <w:rPr>
          <w:bCs/>
          <w:sz w:val="18"/>
          <w:szCs w:val="18"/>
        </w:rPr>
        <w:t>)</w:t>
      </w:r>
      <w:r w:rsidRPr="00E53BF7">
        <w:t xml:space="preserve"> is sufficient to accommodate the capacity of the proposed solar PV system.</w:t>
      </w:r>
    </w:p>
    <w:p w14:paraId="3F49A3AA" w14:textId="77777777" w:rsidR="00E53BF7" w:rsidRPr="00E53BF7" w:rsidRDefault="00E53BF7" w:rsidP="00E53BF7">
      <w:pPr>
        <w:keepNext/>
        <w:spacing w:before="240" w:after="0"/>
      </w:pPr>
      <w:r w:rsidRPr="00E53BF7">
        <w:rPr>
          <w:noProof/>
          <w:lang w:eastAsia="en-GB"/>
        </w:rPr>
        <w:lastRenderedPageBreak/>
        <w:drawing>
          <wp:anchor distT="0" distB="0" distL="114300" distR="114300" simplePos="0" relativeHeight="251661312" behindDoc="0" locked="0" layoutInCell="1" allowOverlap="1" wp14:anchorId="5423E115" wp14:editId="7F7EC05C">
            <wp:simplePos x="0" y="0"/>
            <wp:positionH relativeFrom="margin">
              <wp:posOffset>4272915</wp:posOffset>
            </wp:positionH>
            <wp:positionV relativeFrom="paragraph">
              <wp:posOffset>2042795</wp:posOffset>
            </wp:positionV>
            <wp:extent cx="933450" cy="418783"/>
            <wp:effectExtent l="19050" t="19050" r="19050" b="19685"/>
            <wp:wrapNone/>
            <wp:docPr id="1626646109" name="Picture 1" descr="A drawing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79772" name="Picture 1" descr="A drawing of a window&#10;&#10;AI-generated content may be incorrect."/>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61069" t="75532" r="17543" b="17682"/>
                    <a:stretch>
                      <a:fillRect/>
                    </a:stretch>
                  </pic:blipFill>
                  <pic:spPr bwMode="auto">
                    <a:xfrm>
                      <a:off x="0" y="0"/>
                      <a:ext cx="933450" cy="418783"/>
                    </a:xfrm>
                    <a:prstGeom prst="rect">
                      <a:avLst/>
                    </a:prstGeom>
                    <a:noFill/>
                    <a:ln w="3175">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3BF7">
        <w:rPr>
          <w:noProof/>
          <w:lang w:eastAsia="en-GB"/>
        </w:rPr>
        <w:drawing>
          <wp:inline distT="0" distB="0" distL="0" distR="0" wp14:anchorId="3CA6928B" wp14:editId="5D50A18E">
            <wp:extent cx="5049976" cy="3067050"/>
            <wp:effectExtent l="0" t="0" r="0" b="0"/>
            <wp:docPr id="1030019467" name="Picture 1030019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2">
                      <a:extLst>
                        <a:ext uri="{28A0092B-C50C-407E-A947-70E740481C1C}">
                          <a14:useLocalDpi xmlns:a14="http://schemas.microsoft.com/office/drawing/2010/main" val="0"/>
                        </a:ext>
                      </a:extLst>
                    </a:blip>
                    <a:srcRect t="7863"/>
                    <a:stretch/>
                  </pic:blipFill>
                  <pic:spPr bwMode="auto">
                    <a:xfrm>
                      <a:off x="0" y="0"/>
                      <a:ext cx="5052064" cy="3068318"/>
                    </a:xfrm>
                    <a:prstGeom prst="rect">
                      <a:avLst/>
                    </a:prstGeom>
                    <a:noFill/>
                    <a:ln>
                      <a:noFill/>
                    </a:ln>
                    <a:extLst>
                      <a:ext uri="{53640926-AAD7-44D8-BBD7-CCE9431645EC}">
                        <a14:shadowObscured xmlns:a14="http://schemas.microsoft.com/office/drawing/2010/main"/>
                      </a:ext>
                    </a:extLst>
                  </pic:spPr>
                </pic:pic>
              </a:graphicData>
            </a:graphic>
          </wp:inline>
        </w:drawing>
      </w:r>
    </w:p>
    <w:p w14:paraId="071887AE" w14:textId="095D9269" w:rsidR="00E53BF7" w:rsidRPr="00E53BF7" w:rsidRDefault="00E53BF7" w:rsidP="00E53BF7">
      <w:pPr>
        <w:rPr>
          <w:b/>
          <w:i/>
          <w:iCs/>
          <w:color w:val="006778"/>
          <w:sz w:val="18"/>
          <w:szCs w:val="18"/>
        </w:rPr>
      </w:pPr>
      <w:r w:rsidRPr="00E53BF7">
        <w:rPr>
          <w:b/>
          <w:i/>
          <w:iCs/>
          <w:color w:val="006778"/>
          <w:sz w:val="18"/>
          <w:szCs w:val="18"/>
        </w:rPr>
        <w:t xml:space="preserve">Figure </w:t>
      </w:r>
      <w:r w:rsidRPr="00E53BF7">
        <w:rPr>
          <w:b/>
          <w:i/>
          <w:iCs/>
          <w:color w:val="006778"/>
          <w:sz w:val="18"/>
          <w:szCs w:val="18"/>
        </w:rPr>
        <w:fldChar w:fldCharType="begin"/>
      </w:r>
      <w:r w:rsidRPr="00E53BF7">
        <w:rPr>
          <w:b/>
          <w:i/>
          <w:iCs/>
          <w:color w:val="006778"/>
          <w:sz w:val="18"/>
          <w:szCs w:val="18"/>
        </w:rPr>
        <w:instrText xml:space="preserve"> SEQ Figure \* ARABIC </w:instrText>
      </w:r>
      <w:r w:rsidRPr="00E53BF7">
        <w:rPr>
          <w:b/>
          <w:i/>
          <w:iCs/>
          <w:color w:val="006778"/>
          <w:sz w:val="18"/>
          <w:szCs w:val="18"/>
        </w:rPr>
        <w:fldChar w:fldCharType="separate"/>
      </w:r>
      <w:r w:rsidR="00A65EF6">
        <w:rPr>
          <w:b/>
          <w:i/>
          <w:iCs/>
          <w:noProof/>
          <w:color w:val="006778"/>
          <w:sz w:val="18"/>
          <w:szCs w:val="18"/>
        </w:rPr>
        <w:t>9</w:t>
      </w:r>
      <w:r w:rsidRPr="00E53BF7">
        <w:rPr>
          <w:b/>
          <w:i/>
          <w:iCs/>
          <w:color w:val="006778"/>
          <w:sz w:val="18"/>
          <w:szCs w:val="18"/>
        </w:rPr>
        <w:fldChar w:fldCharType="end"/>
      </w:r>
      <w:r w:rsidRPr="00E53BF7">
        <w:rPr>
          <w:b/>
          <w:i/>
          <w:iCs/>
          <w:color w:val="006778"/>
          <w:sz w:val="18"/>
          <w:szCs w:val="18"/>
        </w:rPr>
        <w:t xml:space="preserve">: </w:t>
      </w:r>
      <w:proofErr w:type="spellStart"/>
      <w:r w:rsidRPr="00E53BF7">
        <w:rPr>
          <w:i/>
          <w:iCs/>
          <w:color w:val="006778"/>
          <w:sz w:val="18"/>
          <w:szCs w:val="18"/>
        </w:rPr>
        <w:t>Duayaw</w:t>
      </w:r>
      <w:proofErr w:type="spellEnd"/>
      <w:r w:rsidRPr="00E53BF7">
        <w:rPr>
          <w:i/>
          <w:iCs/>
          <w:color w:val="006778"/>
          <w:sz w:val="18"/>
          <w:szCs w:val="18"/>
        </w:rPr>
        <w:t xml:space="preserve"> Nkwanta Suitable Spaces for the PV Installations</w:t>
      </w:r>
    </w:p>
    <w:p w14:paraId="5319C64C" w14:textId="77777777" w:rsidR="00E53BF7" w:rsidRPr="00E53BF7" w:rsidRDefault="00E53BF7" w:rsidP="00E53BF7">
      <w:pPr>
        <w:keepLines/>
        <w:numPr>
          <w:ilvl w:val="0"/>
          <w:numId w:val="23"/>
        </w:numPr>
        <w:spacing w:before="240" w:after="120"/>
        <w:jc w:val="left"/>
        <w:outlineLvl w:val="0"/>
        <w:rPr>
          <w:rFonts w:eastAsiaTheme="majorEastAsia" w:cstheme="minorHAnsi"/>
          <w:b/>
          <w:bCs/>
          <w:caps/>
          <w:color w:val="006778"/>
          <w:sz w:val="22"/>
        </w:rPr>
      </w:pPr>
      <w:r w:rsidRPr="00E53BF7">
        <w:rPr>
          <w:rFonts w:eastAsiaTheme="majorEastAsia" w:cstheme="minorHAnsi"/>
          <w:b/>
          <w:bCs/>
          <w:caps/>
          <w:color w:val="006778"/>
          <w:sz w:val="22"/>
        </w:rPr>
        <w:t xml:space="preserve">VERIFICATION OF ROOF STRUCTURAL CAPACITY </w:t>
      </w:r>
    </w:p>
    <w:p w14:paraId="1ED93245" w14:textId="77777777" w:rsidR="00E53BF7" w:rsidRPr="00E53BF7" w:rsidRDefault="00E53BF7" w:rsidP="00E53BF7">
      <w:pPr>
        <w:spacing w:before="240" w:line="276" w:lineRule="auto"/>
      </w:pPr>
      <w:r w:rsidRPr="00E53BF7">
        <w:t xml:space="preserve">The structural evaluation confirmed that all assessed roof members possess sufficient capacity to accommodate the demands from the proposed roof-top solar PV system. The combined effects of gravity and wind loads were found to be within acceptable limits. Accordingly, the roof can be considered structurally adequate for the safe installation of the proposed roof-top solar PV system, </w:t>
      </w:r>
      <w:proofErr w:type="gramStart"/>
      <w:r w:rsidRPr="00E53BF7">
        <w:t>provided that</w:t>
      </w:r>
      <w:proofErr w:type="gramEnd"/>
      <w:r w:rsidRPr="00E53BF7">
        <w:t xml:space="preserve"> anchoring and mounting are executed in line with the recommended fixing members and good engineering practice.</w:t>
      </w:r>
    </w:p>
    <w:p w14:paraId="0D6A40AF" w14:textId="77777777" w:rsidR="00E53BF7" w:rsidRPr="00E53BF7" w:rsidRDefault="00E53BF7" w:rsidP="00E53BF7">
      <w:pPr>
        <w:keepLines/>
        <w:numPr>
          <w:ilvl w:val="0"/>
          <w:numId w:val="23"/>
        </w:numPr>
        <w:spacing w:before="240" w:after="120"/>
        <w:jc w:val="left"/>
        <w:outlineLvl w:val="0"/>
        <w:rPr>
          <w:rFonts w:eastAsiaTheme="majorEastAsia" w:cstheme="minorHAnsi"/>
          <w:b/>
          <w:bCs/>
          <w:caps/>
          <w:color w:val="006778"/>
          <w:sz w:val="22"/>
        </w:rPr>
      </w:pPr>
      <w:r w:rsidRPr="00E53BF7">
        <w:rPr>
          <w:rFonts w:eastAsiaTheme="majorEastAsia" w:cstheme="minorHAnsi"/>
          <w:b/>
          <w:bCs/>
          <w:caps/>
          <w:color w:val="006778"/>
          <w:sz w:val="22"/>
        </w:rPr>
        <w:t>TECHNICAL SPECIFICATION FOR MOUNTING</w:t>
      </w:r>
    </w:p>
    <w:p w14:paraId="40403538" w14:textId="77777777" w:rsidR="00E53BF7" w:rsidRPr="00E53BF7" w:rsidRDefault="00E53BF7" w:rsidP="00E53BF7">
      <w:pPr>
        <w:spacing w:before="120" w:after="0" w:line="276" w:lineRule="auto"/>
      </w:pPr>
      <w:r w:rsidRPr="00E53BF7">
        <w:t>The following requirements ensure safe and structurally sound installation of the proposed roof-top PV system:</w:t>
      </w:r>
    </w:p>
    <w:p w14:paraId="7A466F4B" w14:textId="77777777" w:rsidR="00E53BF7" w:rsidRPr="00E53BF7" w:rsidRDefault="00E53BF7" w:rsidP="00E53BF7">
      <w:pPr>
        <w:numPr>
          <w:ilvl w:val="0"/>
          <w:numId w:val="6"/>
        </w:numPr>
        <w:spacing w:before="0" w:after="0" w:line="276" w:lineRule="auto"/>
      </w:pPr>
      <w:r w:rsidRPr="00E53BF7">
        <w:t xml:space="preserve">Mount PV modules flush with the roof slope, maintaining a standoff &lt; 300 mm, and place them within central roof zones identified in </w:t>
      </w:r>
      <w:r w:rsidRPr="00E53BF7">
        <w:rPr>
          <w:i/>
        </w:rPr>
        <w:t>Appendix A</w:t>
      </w:r>
      <w:r w:rsidRPr="00E53BF7">
        <w:t xml:space="preserve"> (avoiding edges, corners, and overhangs).</w:t>
      </w:r>
    </w:p>
    <w:p w14:paraId="7B289B29" w14:textId="77777777" w:rsidR="00E53BF7" w:rsidRPr="00E53BF7" w:rsidRDefault="00E53BF7" w:rsidP="00E53BF7">
      <w:pPr>
        <w:numPr>
          <w:ilvl w:val="0"/>
          <w:numId w:val="6"/>
        </w:numPr>
        <w:spacing w:before="0" w:after="0" w:line="276" w:lineRule="auto"/>
      </w:pPr>
      <w:r w:rsidRPr="00E53BF7">
        <w:t>Fix rails directly to purlins, with rail spacing and anchor spacing each not exceeding 1.0 m, to ensure uniform distribution of PV and wind loads on purlins.</w:t>
      </w:r>
    </w:p>
    <w:p w14:paraId="5FD56B1B" w14:textId="77777777" w:rsidR="00E53BF7" w:rsidRPr="00E53BF7" w:rsidRDefault="00E53BF7" w:rsidP="00E53BF7">
      <w:pPr>
        <w:numPr>
          <w:ilvl w:val="0"/>
          <w:numId w:val="6"/>
        </w:numPr>
        <w:spacing w:before="0" w:after="0" w:line="276" w:lineRule="auto"/>
      </w:pPr>
      <w:r w:rsidRPr="00E53BF7">
        <w:t xml:space="preserve">Design anchorage for an unfactored uplift pressure of 1.0 </w:t>
      </w:r>
      <w:proofErr w:type="spellStart"/>
      <w:r w:rsidRPr="00E53BF7">
        <w:t>kN</w:t>
      </w:r>
      <w:proofErr w:type="spellEnd"/>
      <w:r w:rsidRPr="00E53BF7">
        <w:t>/m².</w:t>
      </w:r>
    </w:p>
    <w:p w14:paraId="197AC45A" w14:textId="77777777" w:rsidR="00E53BF7" w:rsidRPr="00E53BF7" w:rsidRDefault="00E53BF7" w:rsidP="00E53BF7">
      <w:pPr>
        <w:numPr>
          <w:ilvl w:val="0"/>
          <w:numId w:val="6"/>
        </w:numPr>
        <w:spacing w:before="0" w:after="0" w:line="276" w:lineRule="auto"/>
      </w:pPr>
      <w:r w:rsidRPr="00E53BF7">
        <w:t>Use corrosion-resistant mounting components (galvanised steel, aluminium, or stainless steel), and isolate dissimilar metals to prevent galvanic corrosion.</w:t>
      </w:r>
    </w:p>
    <w:p w14:paraId="15CB667F" w14:textId="77777777" w:rsidR="00E53BF7" w:rsidRPr="00E53BF7" w:rsidRDefault="00E53BF7" w:rsidP="00E53BF7">
      <w:pPr>
        <w:numPr>
          <w:ilvl w:val="0"/>
          <w:numId w:val="6"/>
        </w:numPr>
        <w:spacing w:before="0" w:after="0" w:line="276" w:lineRule="auto"/>
      </w:pPr>
      <w:r w:rsidRPr="00E53BF7">
        <w:t>Seal all roof penetrations to maintain watertightness.</w:t>
      </w:r>
    </w:p>
    <w:p w14:paraId="3727D9A6" w14:textId="77777777" w:rsidR="00E53BF7" w:rsidRPr="00E53BF7" w:rsidRDefault="00E53BF7" w:rsidP="00E53BF7">
      <w:pPr>
        <w:numPr>
          <w:ilvl w:val="0"/>
          <w:numId w:val="6"/>
        </w:numPr>
        <w:spacing w:before="0" w:after="0" w:line="276" w:lineRule="auto"/>
      </w:pPr>
      <w:r w:rsidRPr="00E53BF7">
        <w:t>Avoid stacking modules or concentrating installers at a single location to prevent temporary overloading of roof members.</w:t>
      </w:r>
    </w:p>
    <w:p w14:paraId="0ED58209" w14:textId="77777777" w:rsidR="00E53BF7" w:rsidRPr="00E53BF7" w:rsidRDefault="00E53BF7" w:rsidP="00E53BF7">
      <w:pPr>
        <w:numPr>
          <w:ilvl w:val="0"/>
          <w:numId w:val="6"/>
        </w:numPr>
        <w:spacing w:before="0" w:after="0" w:line="276" w:lineRule="auto"/>
      </w:pPr>
      <w:r w:rsidRPr="00E53BF7">
        <w:t>Any deviation from the specified fixing members or mounting zones requires prior structural approval, and works shall be supervised by client appointed supervisor to ensure compliance.</w:t>
      </w:r>
    </w:p>
    <w:p w14:paraId="2FEA46BF" w14:textId="77777777" w:rsidR="00E53BF7" w:rsidRPr="00E53BF7" w:rsidRDefault="00E53BF7" w:rsidP="00E53BF7">
      <w:pPr>
        <w:keepLines/>
        <w:numPr>
          <w:ilvl w:val="0"/>
          <w:numId w:val="23"/>
        </w:numPr>
        <w:spacing w:before="240" w:after="120"/>
        <w:jc w:val="left"/>
        <w:outlineLvl w:val="0"/>
        <w:rPr>
          <w:rFonts w:eastAsiaTheme="majorEastAsia" w:cstheme="minorHAnsi"/>
          <w:b/>
          <w:bCs/>
          <w:caps/>
          <w:color w:val="006778"/>
          <w:sz w:val="22"/>
        </w:rPr>
      </w:pPr>
      <w:r w:rsidRPr="00E53BF7">
        <w:rPr>
          <w:rFonts w:eastAsiaTheme="majorEastAsia" w:cstheme="minorHAnsi"/>
          <w:b/>
          <w:bCs/>
          <w:caps/>
          <w:color w:val="006778"/>
          <w:sz w:val="22"/>
        </w:rPr>
        <w:t>APPENDIX A: ROOF AS-BUILT DRAWINGS AND RECOMMENDED MOUNTING REGIONS / FIXING MEMBERS</w:t>
      </w:r>
    </w:p>
    <w:p w14:paraId="49A8DF0F" w14:textId="77777777" w:rsidR="00E53BF7" w:rsidRPr="00E53BF7" w:rsidRDefault="00E53BF7" w:rsidP="00E53BF7"/>
    <w:p w14:paraId="561FCB76" w14:textId="77777777" w:rsidR="00A65EF6" w:rsidRDefault="00A65EF6">
      <w:pPr>
        <w:spacing w:before="0" w:after="0"/>
        <w:ind w:left="0"/>
        <w:jc w:val="center"/>
        <w:rPr>
          <w:sz w:val="24"/>
          <w:szCs w:val="28"/>
        </w:rPr>
      </w:pPr>
      <w:r>
        <w:rPr>
          <w:sz w:val="24"/>
          <w:szCs w:val="28"/>
        </w:rPr>
        <w:br w:type="page"/>
      </w:r>
    </w:p>
    <w:p w14:paraId="3B50C5DB" w14:textId="7D4834D5" w:rsidR="00CF764A" w:rsidRDefault="00E53BF7" w:rsidP="00CF764A">
      <w:pPr>
        <w:rPr>
          <w:sz w:val="24"/>
          <w:szCs w:val="28"/>
        </w:rPr>
      </w:pPr>
      <w:r>
        <w:rPr>
          <w:sz w:val="24"/>
          <w:szCs w:val="28"/>
        </w:rPr>
        <w:lastRenderedPageBreak/>
        <w:t>D</w:t>
      </w:r>
    </w:p>
    <w:p w14:paraId="56C7D274" w14:textId="77777777" w:rsidR="00744C46" w:rsidRPr="00A65EF6" w:rsidRDefault="00744C46" w:rsidP="00A65EF6">
      <w:pPr>
        <w:pStyle w:val="berschrift1"/>
        <w:numPr>
          <w:ilvl w:val="0"/>
          <w:numId w:val="33"/>
        </w:numPr>
        <w:rPr>
          <w:rFonts w:cstheme="minorHAnsi"/>
          <w:sz w:val="22"/>
        </w:rPr>
      </w:pPr>
      <w:r w:rsidRPr="00A65EF6">
        <w:rPr>
          <w:rFonts w:cstheme="minorHAnsi"/>
          <w:sz w:val="22"/>
        </w:rPr>
        <w:t>FACILITY DESCRIPTION</w:t>
      </w:r>
    </w:p>
    <w:p w14:paraId="4AE187ED" w14:textId="77777777" w:rsidR="00744C46" w:rsidRPr="00744C46" w:rsidRDefault="00744C46" w:rsidP="00744C46">
      <w:r w:rsidRPr="00744C46">
        <w:rPr>
          <w:b/>
        </w:rPr>
        <w:t>Facility Name:</w:t>
      </w:r>
      <w:r w:rsidRPr="00744C46">
        <w:t xml:space="preserve"> Mampong PEC</w:t>
      </w:r>
    </w:p>
    <w:p w14:paraId="49287C7E" w14:textId="77777777" w:rsidR="00744C46" w:rsidRPr="00744C46" w:rsidRDefault="00744C46" w:rsidP="00744C46">
      <w:r w:rsidRPr="00744C46">
        <w:rPr>
          <w:b/>
        </w:rPr>
        <w:t>Facility Type:</w:t>
      </w:r>
      <w:r w:rsidRPr="00744C46">
        <w:t xml:space="preserve"> Building Structure</w:t>
      </w:r>
    </w:p>
    <w:p w14:paraId="313CCF1B" w14:textId="77777777" w:rsidR="00744C46" w:rsidRPr="00744C46" w:rsidRDefault="00744C46" w:rsidP="00744C46">
      <w:r w:rsidRPr="00744C46">
        <w:rPr>
          <w:b/>
        </w:rPr>
        <w:t>Location:</w:t>
      </w:r>
      <w:r w:rsidRPr="00744C46">
        <w:t xml:space="preserve"> Mampong in the Ashanti Region (</w:t>
      </w:r>
      <w:r w:rsidRPr="00744C46">
        <w:rPr>
          <w:sz w:val="18"/>
        </w:rPr>
        <w:t>7</w:t>
      </w:r>
      <w:r w:rsidRPr="00744C46">
        <w:rPr>
          <w:sz w:val="18"/>
          <w:vertAlign w:val="superscript"/>
        </w:rPr>
        <w:t>o</w:t>
      </w:r>
      <w:r w:rsidRPr="00744C46">
        <w:rPr>
          <w:sz w:val="18"/>
        </w:rPr>
        <w:t>03</w:t>
      </w:r>
      <w:r w:rsidRPr="00744C46">
        <w:rPr>
          <w:sz w:val="18"/>
          <w:vertAlign w:val="superscript"/>
        </w:rPr>
        <w:t>I</w:t>
      </w:r>
      <w:r w:rsidRPr="00744C46">
        <w:rPr>
          <w:sz w:val="18"/>
        </w:rPr>
        <w:t>29.2</w:t>
      </w:r>
      <w:r w:rsidRPr="00744C46">
        <w:rPr>
          <w:sz w:val="18"/>
          <w:vertAlign w:val="superscript"/>
        </w:rPr>
        <w:t>II</w:t>
      </w:r>
      <w:r w:rsidRPr="00744C46">
        <w:t xml:space="preserve">N, </w:t>
      </w:r>
      <w:r w:rsidRPr="00744C46">
        <w:rPr>
          <w:sz w:val="18"/>
        </w:rPr>
        <w:t>1</w:t>
      </w:r>
      <w:r w:rsidRPr="00744C46">
        <w:rPr>
          <w:sz w:val="18"/>
          <w:vertAlign w:val="superscript"/>
        </w:rPr>
        <w:t>o</w:t>
      </w:r>
      <w:r w:rsidRPr="00744C46">
        <w:rPr>
          <w:sz w:val="18"/>
        </w:rPr>
        <w:t>24</w:t>
      </w:r>
      <w:r w:rsidRPr="00744C46">
        <w:rPr>
          <w:sz w:val="18"/>
          <w:vertAlign w:val="superscript"/>
        </w:rPr>
        <w:t>I</w:t>
      </w:r>
      <w:r w:rsidRPr="00744C46">
        <w:rPr>
          <w:sz w:val="18"/>
        </w:rPr>
        <w:t>03.5</w:t>
      </w:r>
      <w:r w:rsidRPr="00744C46">
        <w:rPr>
          <w:sz w:val="18"/>
          <w:vertAlign w:val="superscript"/>
        </w:rPr>
        <w:t>II</w:t>
      </w:r>
      <w:r w:rsidRPr="00744C46">
        <w:t>W)</w:t>
      </w:r>
    </w:p>
    <w:p w14:paraId="04E216C7" w14:textId="77777777" w:rsidR="00744C46" w:rsidRPr="00744C46" w:rsidRDefault="00744C46" w:rsidP="00744C46">
      <w:r w:rsidRPr="00744C46">
        <w:t xml:space="preserve">The Mampong PEC building is a masonry building with block walls providing support to the roof. It is an old single-storey construction which has not undergone any structural upgrade. The proposed PV system is 6 </w:t>
      </w:r>
      <w:proofErr w:type="spellStart"/>
      <w:r w:rsidRPr="00744C46">
        <w:t>kWp</w:t>
      </w:r>
      <w:proofErr w:type="spellEnd"/>
      <w:r w:rsidRPr="00744C46">
        <w:t xml:space="preserve"> covering 26.5 m² of roof area.</w:t>
      </w:r>
    </w:p>
    <w:p w14:paraId="70908D35" w14:textId="77777777" w:rsidR="00744C46" w:rsidRPr="00744C46" w:rsidRDefault="00744C46" w:rsidP="00744C46">
      <w:pPr>
        <w:keepLines/>
        <w:numPr>
          <w:ilvl w:val="0"/>
          <w:numId w:val="23"/>
        </w:numPr>
        <w:spacing w:before="240" w:after="120"/>
        <w:jc w:val="left"/>
        <w:outlineLvl w:val="0"/>
        <w:rPr>
          <w:rFonts w:eastAsiaTheme="majorEastAsia" w:cstheme="minorHAnsi"/>
          <w:b/>
          <w:bCs/>
          <w:caps/>
          <w:color w:val="006778"/>
          <w:sz w:val="22"/>
        </w:rPr>
      </w:pPr>
      <w:r w:rsidRPr="00744C46">
        <w:rPr>
          <w:rFonts w:eastAsiaTheme="majorEastAsia" w:cstheme="minorHAnsi"/>
          <w:b/>
          <w:bCs/>
          <w:caps/>
          <w:color w:val="006778"/>
          <w:sz w:val="22"/>
        </w:rPr>
        <w:t>ROOF STRUCTURE AND FIELD OBSERVATION</w:t>
      </w:r>
    </w:p>
    <w:p w14:paraId="74861DF1" w14:textId="77777777" w:rsidR="00744C46" w:rsidRPr="00744C46" w:rsidRDefault="00744C46" w:rsidP="00744C46">
      <w:pPr>
        <w:spacing w:line="276" w:lineRule="auto"/>
      </w:pPr>
      <w:r w:rsidRPr="00744C46">
        <w:t>The roof is predominantly a gable (</w:t>
      </w:r>
      <w:proofErr w:type="spellStart"/>
      <w:r w:rsidRPr="00744C46">
        <w:t>duopitch</w:t>
      </w:r>
      <w:proofErr w:type="spellEnd"/>
      <w:r w:rsidRPr="00744C46">
        <w:t xml:space="preserve">) roof with a 33.5° pitch. It has a couple-close (tied) rafter system made of timber material with rafters and ceiling joist serving as the primary components. Both rafters and ceiling joist have a 100mm depth x 50mm width cross sectional dimensions and are spaced at 950mm centres. The system spans 3.3 m, with walls serving as end supports. Purlins, which serve as secondary roof members, have sizes of 50mm depth x 100mm width and spacing of 900mm centres. Pictorial representation of the as-built roof is shown in </w:t>
      </w:r>
      <w:r w:rsidRPr="00744C46">
        <w:rPr>
          <w:i/>
        </w:rPr>
        <w:t>Figure 1</w:t>
      </w:r>
      <w:r w:rsidRPr="00744C46">
        <w:t>.</w:t>
      </w:r>
    </w:p>
    <w:tbl>
      <w:tblPr>
        <w:tblStyle w:val="Tabellenraster"/>
        <w:tblW w:w="3512" w:type="dxa"/>
        <w:tblInd w:w="720" w:type="dxa"/>
        <w:tblBorders>
          <w:top w:val="single" w:sz="2" w:space="0" w:color="auto"/>
          <w:left w:val="single" w:sz="2" w:space="0" w:color="auto"/>
          <w:bottom w:val="single" w:sz="2" w:space="0" w:color="auto"/>
          <w:right w:val="single" w:sz="2" w:space="0" w:color="auto"/>
          <w:insideH w:val="none" w:sz="0" w:space="0" w:color="auto"/>
          <w:insideV w:val="none" w:sz="0" w:space="0" w:color="auto"/>
        </w:tblBorders>
        <w:tblLook w:val="04A0" w:firstRow="1" w:lastRow="0" w:firstColumn="1" w:lastColumn="0" w:noHBand="0" w:noVBand="1"/>
      </w:tblPr>
      <w:tblGrid>
        <w:gridCol w:w="8796"/>
      </w:tblGrid>
      <w:tr w:rsidR="00744C46" w:rsidRPr="00744C46" w14:paraId="66E03012" w14:textId="77777777" w:rsidTr="00E97400">
        <w:trPr>
          <w:trHeight w:val="3562"/>
        </w:trPr>
        <w:tc>
          <w:tcPr>
            <w:tcW w:w="3512" w:type="dxa"/>
          </w:tcPr>
          <w:p w14:paraId="583791C6" w14:textId="77777777" w:rsidR="00744C46" w:rsidRPr="00744C46" w:rsidRDefault="00744C46" w:rsidP="00744C46">
            <w:pPr>
              <w:spacing w:after="0"/>
              <w:ind w:left="0"/>
            </w:pPr>
            <w:r w:rsidRPr="00744C46">
              <w:rPr>
                <w:noProof/>
                <w:lang w:eastAsia="en-GB"/>
              </w:rPr>
              <w:drawing>
                <wp:inline distT="0" distB="0" distL="0" distR="0" wp14:anchorId="5C9EB83F" wp14:editId="7806DFA8">
                  <wp:extent cx="5441315" cy="2175071"/>
                  <wp:effectExtent l="0" t="0" r="6985" b="0"/>
                  <wp:docPr id="1" name="Picture 1" descr="A drawing of a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rawing of a roof&#10;&#10;AI-generated content may be incorrect."/>
                          <pic:cNvPicPr/>
                        </pic:nvPicPr>
                        <pic:blipFill>
                          <a:blip r:embed="rId33"/>
                          <a:stretch>
                            <a:fillRect/>
                          </a:stretch>
                        </pic:blipFill>
                        <pic:spPr>
                          <a:xfrm>
                            <a:off x="0" y="0"/>
                            <a:ext cx="5448928" cy="2178114"/>
                          </a:xfrm>
                          <a:prstGeom prst="rect">
                            <a:avLst/>
                          </a:prstGeom>
                        </pic:spPr>
                      </pic:pic>
                    </a:graphicData>
                  </a:graphic>
                </wp:inline>
              </w:drawing>
            </w:r>
          </w:p>
        </w:tc>
      </w:tr>
      <w:tr w:rsidR="00744C46" w:rsidRPr="00744C46" w14:paraId="596BF67C" w14:textId="77777777" w:rsidTr="00E97400">
        <w:trPr>
          <w:trHeight w:val="4399"/>
        </w:trPr>
        <w:tc>
          <w:tcPr>
            <w:tcW w:w="3512" w:type="dxa"/>
          </w:tcPr>
          <w:p w14:paraId="41A105E5" w14:textId="77777777" w:rsidR="00744C46" w:rsidRPr="00744C46" w:rsidRDefault="00744C46" w:rsidP="00744C46">
            <w:pPr>
              <w:keepNext/>
              <w:spacing w:before="0" w:after="0"/>
              <w:ind w:left="0"/>
            </w:pPr>
            <w:r w:rsidRPr="00744C46">
              <w:rPr>
                <w:noProof/>
                <w:lang w:eastAsia="en-GB"/>
              </w:rPr>
              <w:drawing>
                <wp:inline distT="0" distB="0" distL="0" distR="0" wp14:anchorId="747C9425" wp14:editId="3ABF181B">
                  <wp:extent cx="2747521" cy="5252972"/>
                  <wp:effectExtent l="4445" t="0" r="635" b="635"/>
                  <wp:docPr id="1240814605" name="Picture 1240814605" descr="A blueprint of a gr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814605" name="Picture 1240814605" descr="A blueprint of a grid&#10;&#10;AI-generated content may be incorrect."/>
                          <pic:cNvPicPr/>
                        </pic:nvPicPr>
                        <pic:blipFill>
                          <a:blip r:embed="rId34"/>
                          <a:stretch>
                            <a:fillRect/>
                          </a:stretch>
                        </pic:blipFill>
                        <pic:spPr>
                          <a:xfrm rot="5400000">
                            <a:off x="0" y="0"/>
                            <a:ext cx="2782068" cy="5319023"/>
                          </a:xfrm>
                          <a:prstGeom prst="rect">
                            <a:avLst/>
                          </a:prstGeom>
                        </pic:spPr>
                      </pic:pic>
                    </a:graphicData>
                  </a:graphic>
                </wp:inline>
              </w:drawing>
            </w:r>
          </w:p>
        </w:tc>
      </w:tr>
    </w:tbl>
    <w:p w14:paraId="1DDBDA27" w14:textId="4EDC3F72" w:rsidR="00744C46" w:rsidRPr="00744C46" w:rsidRDefault="00744C46" w:rsidP="00744C46">
      <w:pPr>
        <w:rPr>
          <w:b/>
          <w:i/>
          <w:iCs/>
          <w:color w:val="006778"/>
          <w:sz w:val="18"/>
          <w:szCs w:val="18"/>
        </w:rPr>
      </w:pPr>
      <w:r w:rsidRPr="00744C46">
        <w:rPr>
          <w:b/>
          <w:i/>
          <w:iCs/>
          <w:color w:val="006778"/>
          <w:sz w:val="18"/>
          <w:szCs w:val="18"/>
        </w:rPr>
        <w:t xml:space="preserve">Figure </w:t>
      </w:r>
      <w:r w:rsidRPr="00744C46">
        <w:rPr>
          <w:b/>
          <w:i/>
          <w:iCs/>
          <w:color w:val="006778"/>
          <w:sz w:val="18"/>
          <w:szCs w:val="18"/>
        </w:rPr>
        <w:fldChar w:fldCharType="begin"/>
      </w:r>
      <w:r w:rsidRPr="00744C46">
        <w:rPr>
          <w:b/>
          <w:i/>
          <w:iCs/>
          <w:color w:val="006778"/>
          <w:sz w:val="18"/>
          <w:szCs w:val="18"/>
        </w:rPr>
        <w:instrText xml:space="preserve"> SEQ Figure \* ARABIC </w:instrText>
      </w:r>
      <w:r w:rsidRPr="00744C46">
        <w:rPr>
          <w:b/>
          <w:i/>
          <w:iCs/>
          <w:color w:val="006778"/>
          <w:sz w:val="18"/>
          <w:szCs w:val="18"/>
        </w:rPr>
        <w:fldChar w:fldCharType="separate"/>
      </w:r>
      <w:r w:rsidR="00A65EF6">
        <w:rPr>
          <w:b/>
          <w:i/>
          <w:iCs/>
          <w:noProof/>
          <w:color w:val="006778"/>
          <w:sz w:val="18"/>
          <w:szCs w:val="18"/>
        </w:rPr>
        <w:t>10</w:t>
      </w:r>
      <w:r w:rsidRPr="00744C46">
        <w:rPr>
          <w:b/>
          <w:i/>
          <w:iCs/>
          <w:color w:val="006778"/>
          <w:sz w:val="18"/>
          <w:szCs w:val="18"/>
        </w:rPr>
        <w:fldChar w:fldCharType="end"/>
      </w:r>
      <w:r w:rsidRPr="00744C46">
        <w:rPr>
          <w:b/>
          <w:i/>
          <w:iCs/>
          <w:color w:val="006778"/>
          <w:sz w:val="18"/>
          <w:szCs w:val="18"/>
        </w:rPr>
        <w:t xml:space="preserve">: </w:t>
      </w:r>
      <w:r w:rsidRPr="00744C46">
        <w:rPr>
          <w:i/>
          <w:iCs/>
          <w:color w:val="006778"/>
          <w:sz w:val="18"/>
          <w:szCs w:val="18"/>
        </w:rPr>
        <w:t>Mampong Roof Plan and Typical Section</w:t>
      </w:r>
    </w:p>
    <w:p w14:paraId="164CBB40" w14:textId="77777777" w:rsidR="00744C46" w:rsidRPr="00744C46" w:rsidRDefault="00744C46" w:rsidP="00744C46">
      <w:pPr>
        <w:spacing w:line="276" w:lineRule="auto"/>
      </w:pPr>
      <w:r w:rsidRPr="00744C46">
        <w:lastRenderedPageBreak/>
        <w:t xml:space="preserve">The on-site survey revealed that the roof structure is in good physical condition with no visible deteriorations or distresses. The primary roof structure has reasonable spans, spacing and member sizes, typical of local practice. The building itself exhibited no visible cracks and any deformations of structural concern. Site photographs are presented in </w:t>
      </w:r>
      <w:r w:rsidRPr="00744C46">
        <w:rPr>
          <w:i/>
        </w:rPr>
        <w:t>Figure 2</w:t>
      </w:r>
      <w:r w:rsidRPr="00744C46">
        <w:t xml:space="preserve">. </w:t>
      </w:r>
    </w:p>
    <w:tbl>
      <w:tblPr>
        <w:tblStyle w:val="Tabellenraster"/>
        <w:tblW w:w="8080" w:type="dxa"/>
        <w:tblInd w:w="7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020"/>
        <w:gridCol w:w="4060"/>
      </w:tblGrid>
      <w:tr w:rsidR="00744C46" w:rsidRPr="00744C46" w14:paraId="5B4AD155" w14:textId="77777777" w:rsidTr="00E97400">
        <w:trPr>
          <w:trHeight w:val="2952"/>
        </w:trPr>
        <w:tc>
          <w:tcPr>
            <w:tcW w:w="4020" w:type="dxa"/>
          </w:tcPr>
          <w:p w14:paraId="18B838C1" w14:textId="77777777" w:rsidR="00744C46" w:rsidRPr="00744C46" w:rsidRDefault="00744C46" w:rsidP="00744C46">
            <w:pPr>
              <w:tabs>
                <w:tab w:val="left" w:pos="180"/>
              </w:tabs>
              <w:spacing w:after="0" w:line="276" w:lineRule="auto"/>
              <w:ind w:left="0"/>
            </w:pPr>
            <w:r w:rsidRPr="00744C46">
              <w:rPr>
                <w:noProof/>
                <w:lang w:eastAsia="en-GB"/>
              </w:rPr>
              <w:drawing>
                <wp:inline distT="0" distB="0" distL="0" distR="0" wp14:anchorId="0DE5AFB1" wp14:editId="3F91C19D">
                  <wp:extent cx="2409825" cy="1780161"/>
                  <wp:effectExtent l="0" t="0" r="0" b="0"/>
                  <wp:docPr id="6" name="Picture 6" descr="C:\Users\David\Desktop\New folder\Senior Pablo\GIZ_PEC Solar Roof Project\Working Documents\Duakwa Report\Mampong Report\20250807_130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vid\Desktop\New folder\Senior Pablo\GIZ_PEC Solar Roof Project\Working Documents\Duakwa Report\Mampong Report\20250807_130923.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9132"/>
                          <a:stretch/>
                        </pic:blipFill>
                        <pic:spPr bwMode="auto">
                          <a:xfrm>
                            <a:off x="0" y="0"/>
                            <a:ext cx="2429737" cy="17948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60" w:type="dxa"/>
          </w:tcPr>
          <w:p w14:paraId="6E6607EC" w14:textId="77777777" w:rsidR="00744C46" w:rsidRPr="00744C46" w:rsidRDefault="00744C46" w:rsidP="00744C46">
            <w:pPr>
              <w:tabs>
                <w:tab w:val="left" w:pos="720"/>
              </w:tabs>
              <w:ind w:left="0"/>
              <w:jc w:val="left"/>
            </w:pPr>
            <w:r w:rsidRPr="00744C46">
              <w:rPr>
                <w:noProof/>
                <w:lang w:eastAsia="en-GB"/>
              </w:rPr>
              <w:drawing>
                <wp:inline distT="0" distB="0" distL="0" distR="0" wp14:anchorId="55BD733C" wp14:editId="5FFA9E69">
                  <wp:extent cx="2406650" cy="1804988"/>
                  <wp:effectExtent l="0" t="0" r="0" b="5080"/>
                  <wp:docPr id="7" name="Picture 7" descr="C:\Users\David\Desktop\New folder\Senior Pablo\GIZ_PEC Solar Roof Project\Working Documents\Duakwa Report\Mampong Report\20250807_131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vid\Desktop\New folder\Senior Pablo\GIZ_PEC Solar Roof Project\Working Documents\Duakwa Report\Mampong Report\20250807_131226.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16470" cy="1812353"/>
                          </a:xfrm>
                          <a:prstGeom prst="rect">
                            <a:avLst/>
                          </a:prstGeom>
                          <a:noFill/>
                          <a:ln>
                            <a:noFill/>
                          </a:ln>
                        </pic:spPr>
                      </pic:pic>
                    </a:graphicData>
                  </a:graphic>
                </wp:inline>
              </w:drawing>
            </w:r>
          </w:p>
        </w:tc>
      </w:tr>
      <w:tr w:rsidR="00744C46" w:rsidRPr="00744C46" w14:paraId="5388986A" w14:textId="77777777" w:rsidTr="00E97400">
        <w:trPr>
          <w:trHeight w:val="3057"/>
        </w:trPr>
        <w:tc>
          <w:tcPr>
            <w:tcW w:w="4020" w:type="dxa"/>
          </w:tcPr>
          <w:p w14:paraId="604D9998" w14:textId="77777777" w:rsidR="00744C46" w:rsidRPr="00744C46" w:rsidRDefault="00744C46" w:rsidP="00744C46">
            <w:pPr>
              <w:spacing w:after="0"/>
              <w:ind w:left="0"/>
            </w:pPr>
            <w:r w:rsidRPr="00744C46">
              <w:rPr>
                <w:noProof/>
                <w:lang w:eastAsia="en-GB"/>
              </w:rPr>
              <w:drawing>
                <wp:inline distT="0" distB="0" distL="0" distR="0" wp14:anchorId="2C9C0547" wp14:editId="7883342E">
                  <wp:extent cx="2438402" cy="1828800"/>
                  <wp:effectExtent l="0" t="0" r="0" b="0"/>
                  <wp:docPr id="8" name="Picture 8" descr="C:\Users\David\Desktop\New folder\Senior Pablo\GIZ_PEC Solar Roof Project\Working Documents\Duakwa Report\Mampong Report\20250807_131144 - Kop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vid\Desktop\New folder\Senior Pablo\GIZ_PEC Solar Roof Project\Working Documents\Duakwa Report\Mampong Report\20250807_131144 - Kopie.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54484" cy="1840862"/>
                          </a:xfrm>
                          <a:prstGeom prst="rect">
                            <a:avLst/>
                          </a:prstGeom>
                          <a:noFill/>
                          <a:ln>
                            <a:noFill/>
                          </a:ln>
                        </pic:spPr>
                      </pic:pic>
                    </a:graphicData>
                  </a:graphic>
                </wp:inline>
              </w:drawing>
            </w:r>
          </w:p>
        </w:tc>
        <w:tc>
          <w:tcPr>
            <w:tcW w:w="4060" w:type="dxa"/>
          </w:tcPr>
          <w:p w14:paraId="1C0A55C1" w14:textId="77777777" w:rsidR="00744C46" w:rsidRPr="00744C46" w:rsidRDefault="00744C46" w:rsidP="00744C46">
            <w:pPr>
              <w:keepNext/>
              <w:spacing w:after="0"/>
              <w:ind w:left="0"/>
            </w:pPr>
            <w:r w:rsidRPr="00744C46">
              <w:rPr>
                <w:noProof/>
                <w:lang w:eastAsia="en-GB"/>
              </w:rPr>
              <w:drawing>
                <wp:inline distT="0" distB="0" distL="0" distR="0" wp14:anchorId="5C75BC2D" wp14:editId="2BC0E0BE">
                  <wp:extent cx="2412998" cy="1809750"/>
                  <wp:effectExtent l="0" t="0" r="6985" b="0"/>
                  <wp:docPr id="9" name="Picture 9" descr="C:\Users\David\Desktop\New folder\Senior Pablo\GIZ_PEC Solar Roof Project\Working Documents\Duakwa Report\Mampong Report\20250807_142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vid\Desktop\New folder\Senior Pablo\GIZ_PEC Solar Roof Project\Working Documents\Duakwa Report\Mampong Report\20250807_14245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26512" cy="1819885"/>
                          </a:xfrm>
                          <a:prstGeom prst="rect">
                            <a:avLst/>
                          </a:prstGeom>
                          <a:noFill/>
                          <a:ln>
                            <a:noFill/>
                          </a:ln>
                        </pic:spPr>
                      </pic:pic>
                    </a:graphicData>
                  </a:graphic>
                </wp:inline>
              </w:drawing>
            </w:r>
          </w:p>
        </w:tc>
      </w:tr>
    </w:tbl>
    <w:p w14:paraId="3A4C0967" w14:textId="10F9E903" w:rsidR="00744C46" w:rsidRPr="00744C46" w:rsidRDefault="00744C46" w:rsidP="00744C46">
      <w:pPr>
        <w:rPr>
          <w:i/>
          <w:iCs/>
          <w:color w:val="006778"/>
          <w:sz w:val="18"/>
          <w:szCs w:val="18"/>
        </w:rPr>
      </w:pPr>
      <w:r w:rsidRPr="00744C46">
        <w:rPr>
          <w:b/>
          <w:i/>
          <w:iCs/>
          <w:color w:val="006778"/>
          <w:sz w:val="18"/>
          <w:szCs w:val="18"/>
        </w:rPr>
        <w:t xml:space="preserve">Figure </w:t>
      </w:r>
      <w:r w:rsidRPr="00744C46">
        <w:rPr>
          <w:b/>
          <w:i/>
          <w:iCs/>
          <w:color w:val="006778"/>
          <w:sz w:val="18"/>
          <w:szCs w:val="18"/>
        </w:rPr>
        <w:fldChar w:fldCharType="begin"/>
      </w:r>
      <w:r w:rsidRPr="00744C46">
        <w:rPr>
          <w:b/>
          <w:i/>
          <w:iCs/>
          <w:color w:val="006778"/>
          <w:sz w:val="18"/>
          <w:szCs w:val="18"/>
        </w:rPr>
        <w:instrText xml:space="preserve"> SEQ Figure \* ARABIC </w:instrText>
      </w:r>
      <w:r w:rsidRPr="00744C46">
        <w:rPr>
          <w:b/>
          <w:i/>
          <w:iCs/>
          <w:color w:val="006778"/>
          <w:sz w:val="18"/>
          <w:szCs w:val="18"/>
        </w:rPr>
        <w:fldChar w:fldCharType="separate"/>
      </w:r>
      <w:r w:rsidR="00A65EF6">
        <w:rPr>
          <w:b/>
          <w:i/>
          <w:iCs/>
          <w:noProof/>
          <w:color w:val="006778"/>
          <w:sz w:val="18"/>
          <w:szCs w:val="18"/>
        </w:rPr>
        <w:t>11</w:t>
      </w:r>
      <w:r w:rsidRPr="00744C46">
        <w:rPr>
          <w:b/>
          <w:i/>
          <w:iCs/>
          <w:color w:val="006778"/>
          <w:sz w:val="18"/>
          <w:szCs w:val="18"/>
        </w:rPr>
        <w:fldChar w:fldCharType="end"/>
      </w:r>
      <w:r w:rsidRPr="00744C46">
        <w:rPr>
          <w:b/>
          <w:i/>
          <w:iCs/>
          <w:color w:val="006778"/>
          <w:sz w:val="18"/>
          <w:szCs w:val="18"/>
        </w:rPr>
        <w:t xml:space="preserve">: </w:t>
      </w:r>
      <w:r w:rsidRPr="00744C46">
        <w:rPr>
          <w:i/>
          <w:iCs/>
          <w:color w:val="006778"/>
          <w:sz w:val="18"/>
          <w:szCs w:val="18"/>
        </w:rPr>
        <w:t>Mampong Site Pictures</w:t>
      </w:r>
    </w:p>
    <w:p w14:paraId="121187AB" w14:textId="77777777" w:rsidR="00744C46" w:rsidRPr="00744C46" w:rsidRDefault="00744C46" w:rsidP="00744C46">
      <w:pPr>
        <w:keepLines/>
        <w:numPr>
          <w:ilvl w:val="0"/>
          <w:numId w:val="23"/>
        </w:numPr>
        <w:spacing w:before="240" w:after="120"/>
        <w:jc w:val="left"/>
        <w:outlineLvl w:val="0"/>
        <w:rPr>
          <w:rFonts w:eastAsiaTheme="majorEastAsia" w:cstheme="minorHAnsi"/>
          <w:b/>
          <w:bCs/>
          <w:caps/>
          <w:color w:val="006778"/>
          <w:sz w:val="22"/>
        </w:rPr>
      </w:pPr>
      <w:r w:rsidRPr="00744C46">
        <w:rPr>
          <w:rFonts w:eastAsiaTheme="majorEastAsia" w:cstheme="minorHAnsi"/>
          <w:b/>
          <w:bCs/>
          <w:caps/>
          <w:color w:val="006778"/>
          <w:sz w:val="22"/>
        </w:rPr>
        <w:t>IDENTIFICATION OF MOUNTING AREAS AND FIXING MEMBERS</w:t>
      </w:r>
    </w:p>
    <w:p w14:paraId="458E5707" w14:textId="77777777" w:rsidR="00744C46" w:rsidRPr="00744C46" w:rsidRDefault="00744C46" w:rsidP="00744C46">
      <w:pPr>
        <w:tabs>
          <w:tab w:val="num" w:pos="720"/>
        </w:tabs>
        <w:spacing w:before="200" w:line="276" w:lineRule="auto"/>
      </w:pPr>
      <w:r w:rsidRPr="00744C46">
        <w:t xml:space="preserve">Rafters were found to be the most suitable fixing members, owing to their stiffness, direct load path, shorter spacing, and ease of access. </w:t>
      </w:r>
      <w:r w:rsidRPr="00744C46">
        <w:rPr>
          <w:bCs/>
          <w:i/>
        </w:rPr>
        <w:t xml:space="preserve">Figure 3 </w:t>
      </w:r>
      <w:r w:rsidRPr="00744C46">
        <w:rPr>
          <w:bCs/>
        </w:rPr>
        <w:t xml:space="preserve">shows the usable roof regions and proposed fixing members. </w:t>
      </w:r>
      <w:r w:rsidRPr="00744C46">
        <w:t>The usable rooftop area available (</w:t>
      </w:r>
      <w:r w:rsidRPr="00744C46">
        <w:rPr>
          <w:bCs/>
          <w:sz w:val="18"/>
          <w:szCs w:val="18"/>
        </w:rPr>
        <w:t>30.0m</w:t>
      </w:r>
      <w:r w:rsidRPr="00744C46">
        <w:rPr>
          <w:bCs/>
          <w:sz w:val="18"/>
          <w:szCs w:val="18"/>
          <w:vertAlign w:val="superscript"/>
        </w:rPr>
        <w:t>2</w:t>
      </w:r>
      <w:r w:rsidRPr="00744C46">
        <w:rPr>
          <w:bCs/>
          <w:sz w:val="18"/>
          <w:szCs w:val="18"/>
        </w:rPr>
        <w:t>)</w:t>
      </w:r>
      <w:r w:rsidRPr="00744C46">
        <w:t xml:space="preserve"> is sufficient to accommodate the capacity of the proposed solar PV system.</w:t>
      </w:r>
    </w:p>
    <w:p w14:paraId="00AD9252" w14:textId="77777777" w:rsidR="00744C46" w:rsidRPr="00744C46" w:rsidRDefault="00744C46" w:rsidP="00744C46">
      <w:pPr>
        <w:keepNext/>
        <w:spacing w:before="240" w:after="0"/>
      </w:pPr>
      <w:r w:rsidRPr="00744C46">
        <w:rPr>
          <w:noProof/>
          <w:lang w:eastAsia="en-GB"/>
        </w:rPr>
        <w:drawing>
          <wp:anchor distT="0" distB="0" distL="114300" distR="114300" simplePos="0" relativeHeight="251663360" behindDoc="0" locked="0" layoutInCell="1" allowOverlap="1" wp14:anchorId="217A9D0F" wp14:editId="77E81F96">
            <wp:simplePos x="0" y="0"/>
            <wp:positionH relativeFrom="column">
              <wp:posOffset>641350</wp:posOffset>
            </wp:positionH>
            <wp:positionV relativeFrom="paragraph">
              <wp:posOffset>1991360</wp:posOffset>
            </wp:positionV>
            <wp:extent cx="933450" cy="418783"/>
            <wp:effectExtent l="19050" t="19050" r="19050" b="19685"/>
            <wp:wrapNone/>
            <wp:docPr id="1954960793" name="Picture 1" descr="A drawing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79772" name="Picture 1" descr="A drawing of a window&#10;&#10;AI-generated content may be incorrect."/>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61069" t="75532" r="17543" b="17682"/>
                    <a:stretch>
                      <a:fillRect/>
                    </a:stretch>
                  </pic:blipFill>
                  <pic:spPr bwMode="auto">
                    <a:xfrm>
                      <a:off x="0" y="0"/>
                      <a:ext cx="933450" cy="418783"/>
                    </a:xfrm>
                    <a:prstGeom prst="rect">
                      <a:avLst/>
                    </a:prstGeom>
                    <a:noFill/>
                    <a:ln w="3175">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44C46">
        <w:rPr>
          <w:noProof/>
          <w:lang w:eastAsia="en-GB"/>
        </w:rPr>
        <w:drawing>
          <wp:inline distT="0" distB="0" distL="0" distR="0" wp14:anchorId="1F10C736" wp14:editId="57BD6FD0">
            <wp:extent cx="2546457" cy="5149434"/>
            <wp:effectExtent l="32067" t="44133" r="95568" b="95567"/>
            <wp:docPr id="1100205601" name="Picture 1" descr="A drawing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205601" name="Picture 1" descr="A drawing of a window&#10;&#10;AI-generated content may be incorrect."/>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6373" t="27129" r="39943" b="10394"/>
                    <a:stretch/>
                  </pic:blipFill>
                  <pic:spPr bwMode="auto">
                    <a:xfrm rot="5400000">
                      <a:off x="0" y="0"/>
                      <a:ext cx="2565913" cy="5188778"/>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DD3010C" w14:textId="23FF72F2" w:rsidR="00744C46" w:rsidRPr="00744C46" w:rsidRDefault="00744C46" w:rsidP="00744C46">
      <w:pPr>
        <w:rPr>
          <w:b/>
          <w:i/>
          <w:iCs/>
          <w:color w:val="006778"/>
          <w:sz w:val="18"/>
          <w:szCs w:val="18"/>
        </w:rPr>
      </w:pPr>
      <w:r w:rsidRPr="00744C46">
        <w:rPr>
          <w:b/>
          <w:i/>
          <w:iCs/>
          <w:color w:val="006778"/>
          <w:sz w:val="18"/>
          <w:szCs w:val="18"/>
        </w:rPr>
        <w:t xml:space="preserve">Figure </w:t>
      </w:r>
      <w:r w:rsidRPr="00744C46">
        <w:rPr>
          <w:b/>
          <w:i/>
          <w:iCs/>
          <w:color w:val="006778"/>
          <w:sz w:val="18"/>
          <w:szCs w:val="18"/>
        </w:rPr>
        <w:fldChar w:fldCharType="begin"/>
      </w:r>
      <w:r w:rsidRPr="00744C46">
        <w:rPr>
          <w:b/>
          <w:i/>
          <w:iCs/>
          <w:color w:val="006778"/>
          <w:sz w:val="18"/>
          <w:szCs w:val="18"/>
        </w:rPr>
        <w:instrText xml:space="preserve"> SEQ Figure \* ARABIC </w:instrText>
      </w:r>
      <w:r w:rsidRPr="00744C46">
        <w:rPr>
          <w:b/>
          <w:i/>
          <w:iCs/>
          <w:color w:val="006778"/>
          <w:sz w:val="18"/>
          <w:szCs w:val="18"/>
        </w:rPr>
        <w:fldChar w:fldCharType="separate"/>
      </w:r>
      <w:r w:rsidR="00A65EF6">
        <w:rPr>
          <w:b/>
          <w:i/>
          <w:iCs/>
          <w:noProof/>
          <w:color w:val="006778"/>
          <w:sz w:val="18"/>
          <w:szCs w:val="18"/>
        </w:rPr>
        <w:t>12</w:t>
      </w:r>
      <w:r w:rsidRPr="00744C46">
        <w:rPr>
          <w:b/>
          <w:i/>
          <w:iCs/>
          <w:color w:val="006778"/>
          <w:sz w:val="18"/>
          <w:szCs w:val="18"/>
        </w:rPr>
        <w:fldChar w:fldCharType="end"/>
      </w:r>
      <w:r w:rsidRPr="00744C46">
        <w:rPr>
          <w:b/>
          <w:i/>
          <w:iCs/>
          <w:color w:val="006778"/>
          <w:sz w:val="18"/>
          <w:szCs w:val="18"/>
        </w:rPr>
        <w:t xml:space="preserve">: </w:t>
      </w:r>
      <w:r w:rsidRPr="00744C46">
        <w:rPr>
          <w:i/>
          <w:iCs/>
          <w:color w:val="006778"/>
          <w:sz w:val="18"/>
          <w:szCs w:val="18"/>
        </w:rPr>
        <w:t>Mampong Suitable Spaces for the PV Installations</w:t>
      </w:r>
    </w:p>
    <w:p w14:paraId="42DBF81C" w14:textId="77777777" w:rsidR="00744C46" w:rsidRPr="00744C46" w:rsidRDefault="00744C46" w:rsidP="00744C46">
      <w:pPr>
        <w:keepLines/>
        <w:numPr>
          <w:ilvl w:val="0"/>
          <w:numId w:val="23"/>
        </w:numPr>
        <w:spacing w:before="240" w:after="120"/>
        <w:jc w:val="left"/>
        <w:outlineLvl w:val="0"/>
        <w:rPr>
          <w:rFonts w:eastAsiaTheme="majorEastAsia" w:cstheme="minorHAnsi"/>
          <w:b/>
          <w:bCs/>
          <w:caps/>
          <w:color w:val="006778"/>
          <w:sz w:val="22"/>
        </w:rPr>
      </w:pPr>
      <w:r w:rsidRPr="00744C46">
        <w:rPr>
          <w:rFonts w:eastAsiaTheme="majorEastAsia" w:cstheme="minorHAnsi"/>
          <w:b/>
          <w:bCs/>
          <w:caps/>
          <w:color w:val="006778"/>
          <w:sz w:val="22"/>
        </w:rPr>
        <w:lastRenderedPageBreak/>
        <w:t xml:space="preserve">VERIFICATION OF ROOF STRUCTURAL CAPACITY </w:t>
      </w:r>
    </w:p>
    <w:p w14:paraId="0BCA2BD8" w14:textId="77777777" w:rsidR="00744C46" w:rsidRPr="00744C46" w:rsidRDefault="00744C46" w:rsidP="00744C46">
      <w:pPr>
        <w:spacing w:before="240" w:line="276" w:lineRule="auto"/>
      </w:pPr>
      <w:r w:rsidRPr="00744C46">
        <w:t xml:space="preserve">The structural evaluation confirmed that all assessed roof members possess sufficient capacity to accommodate the demands from the proposed roof-top solar PV system. The combined effects of gravity and wind loads were found to be within acceptable limits. Accordingly, the roof can be considered structurally adequate for the safe installation of the proposed roof-top solar PV system, </w:t>
      </w:r>
      <w:proofErr w:type="gramStart"/>
      <w:r w:rsidRPr="00744C46">
        <w:t>provided that</w:t>
      </w:r>
      <w:proofErr w:type="gramEnd"/>
      <w:r w:rsidRPr="00744C46">
        <w:t xml:space="preserve"> anchoring and mounting are executed in line with the recommended fixing members and good engineering practice.</w:t>
      </w:r>
    </w:p>
    <w:p w14:paraId="6600BB35" w14:textId="77777777" w:rsidR="00744C46" w:rsidRPr="00744C46" w:rsidRDefault="00744C46" w:rsidP="00744C46">
      <w:pPr>
        <w:keepLines/>
        <w:numPr>
          <w:ilvl w:val="0"/>
          <w:numId w:val="23"/>
        </w:numPr>
        <w:spacing w:before="240" w:after="120"/>
        <w:jc w:val="left"/>
        <w:outlineLvl w:val="0"/>
        <w:rPr>
          <w:rFonts w:eastAsiaTheme="majorEastAsia" w:cstheme="minorHAnsi"/>
          <w:b/>
          <w:bCs/>
          <w:caps/>
          <w:color w:val="006778"/>
          <w:sz w:val="22"/>
        </w:rPr>
      </w:pPr>
      <w:r w:rsidRPr="00744C46">
        <w:rPr>
          <w:rFonts w:eastAsiaTheme="majorEastAsia" w:cstheme="minorHAnsi"/>
          <w:b/>
          <w:bCs/>
          <w:caps/>
          <w:color w:val="006778"/>
          <w:sz w:val="22"/>
        </w:rPr>
        <w:t>TECHNICAL SPECIFICATION FOR MOUNTING</w:t>
      </w:r>
    </w:p>
    <w:p w14:paraId="451AD3DE" w14:textId="77777777" w:rsidR="00744C46" w:rsidRPr="00744C46" w:rsidRDefault="00744C46" w:rsidP="00744C46">
      <w:pPr>
        <w:spacing w:before="120" w:after="0" w:line="276" w:lineRule="auto"/>
      </w:pPr>
      <w:r w:rsidRPr="00744C46">
        <w:t>The following requirements ensure safe and structurally sound installation of the proposed roof-top PV system:</w:t>
      </w:r>
    </w:p>
    <w:p w14:paraId="313ECFE7" w14:textId="77777777" w:rsidR="00744C46" w:rsidRPr="00744C46" w:rsidRDefault="00744C46" w:rsidP="00744C46">
      <w:pPr>
        <w:numPr>
          <w:ilvl w:val="0"/>
          <w:numId w:val="6"/>
        </w:numPr>
        <w:spacing w:before="0" w:after="0" w:line="276" w:lineRule="auto"/>
      </w:pPr>
      <w:r w:rsidRPr="00744C46">
        <w:t xml:space="preserve">Mount PV modules flush with the roof slope, maintaining a standoff &lt; 300 mm, and place them within central roof zones identified in </w:t>
      </w:r>
      <w:r w:rsidRPr="00744C46">
        <w:rPr>
          <w:i/>
        </w:rPr>
        <w:t>Appendix A</w:t>
      </w:r>
      <w:r w:rsidRPr="00744C46">
        <w:t xml:space="preserve"> (avoiding edges, corners, and overhangs).</w:t>
      </w:r>
    </w:p>
    <w:p w14:paraId="51BAAC1B" w14:textId="77777777" w:rsidR="00744C46" w:rsidRPr="00744C46" w:rsidRDefault="00744C46" w:rsidP="00744C46">
      <w:pPr>
        <w:numPr>
          <w:ilvl w:val="0"/>
          <w:numId w:val="6"/>
        </w:numPr>
        <w:spacing w:before="0" w:after="0" w:line="276" w:lineRule="auto"/>
      </w:pPr>
      <w:r w:rsidRPr="00744C46">
        <w:t>Fix rails directly to rafters, with rail spacing and anchor spacing each not exceeding 1.0 m, to ensure uniform distribution of PV and wind loads on rafters.</w:t>
      </w:r>
    </w:p>
    <w:p w14:paraId="016963D3" w14:textId="77777777" w:rsidR="00744C46" w:rsidRPr="00744C46" w:rsidRDefault="00744C46" w:rsidP="00744C46">
      <w:pPr>
        <w:numPr>
          <w:ilvl w:val="0"/>
          <w:numId w:val="6"/>
        </w:numPr>
        <w:spacing w:before="0" w:after="0" w:line="276" w:lineRule="auto"/>
      </w:pPr>
      <w:r w:rsidRPr="00744C46">
        <w:t xml:space="preserve">Design anchorage for an unfactored uplift pressure of 1.0 </w:t>
      </w:r>
      <w:proofErr w:type="spellStart"/>
      <w:r w:rsidRPr="00744C46">
        <w:t>kN</w:t>
      </w:r>
      <w:proofErr w:type="spellEnd"/>
      <w:r w:rsidRPr="00744C46">
        <w:t>/m².</w:t>
      </w:r>
    </w:p>
    <w:p w14:paraId="43274B3A" w14:textId="77777777" w:rsidR="00744C46" w:rsidRPr="00744C46" w:rsidRDefault="00744C46" w:rsidP="00744C46">
      <w:pPr>
        <w:numPr>
          <w:ilvl w:val="0"/>
          <w:numId w:val="6"/>
        </w:numPr>
        <w:spacing w:before="0" w:after="0" w:line="276" w:lineRule="auto"/>
      </w:pPr>
      <w:r w:rsidRPr="00744C46">
        <w:t>Use corrosion-resistant mounting components (galvanised steel, aluminium, or stainless steel), and isolate dissimilar metals to prevent galvanic corrosion.</w:t>
      </w:r>
    </w:p>
    <w:p w14:paraId="557DC50A" w14:textId="77777777" w:rsidR="00744C46" w:rsidRPr="00744C46" w:rsidRDefault="00744C46" w:rsidP="00744C46">
      <w:pPr>
        <w:numPr>
          <w:ilvl w:val="0"/>
          <w:numId w:val="6"/>
        </w:numPr>
        <w:spacing w:before="0" w:after="0" w:line="276" w:lineRule="auto"/>
      </w:pPr>
      <w:r w:rsidRPr="00744C46">
        <w:t>Seal all roof penetrations to maintain watertightness.</w:t>
      </w:r>
    </w:p>
    <w:p w14:paraId="54FCF530" w14:textId="77777777" w:rsidR="00744C46" w:rsidRPr="00744C46" w:rsidRDefault="00744C46" w:rsidP="00744C46">
      <w:pPr>
        <w:numPr>
          <w:ilvl w:val="0"/>
          <w:numId w:val="6"/>
        </w:numPr>
        <w:spacing w:before="0" w:after="0" w:line="276" w:lineRule="auto"/>
      </w:pPr>
      <w:r w:rsidRPr="00744C46">
        <w:t>Avoid stacking modules or concentrating installers at a single location to prevent temporary overloading of roof members.</w:t>
      </w:r>
    </w:p>
    <w:p w14:paraId="07570324" w14:textId="77777777" w:rsidR="00744C46" w:rsidRPr="00744C46" w:rsidRDefault="00744C46" w:rsidP="00744C46">
      <w:pPr>
        <w:numPr>
          <w:ilvl w:val="0"/>
          <w:numId w:val="6"/>
        </w:numPr>
        <w:spacing w:before="0" w:after="0" w:line="276" w:lineRule="auto"/>
      </w:pPr>
      <w:r w:rsidRPr="00744C46">
        <w:t>Any deviation from the specified fixing members or mounting zones requires prior structural approval, and works shall be supervised by client appointed supervisor to ensure compliance.</w:t>
      </w:r>
    </w:p>
    <w:p w14:paraId="3020213E" w14:textId="77777777" w:rsidR="00744C46" w:rsidRPr="00744C46" w:rsidRDefault="00744C46" w:rsidP="00744C46">
      <w:pPr>
        <w:keepLines/>
        <w:numPr>
          <w:ilvl w:val="0"/>
          <w:numId w:val="23"/>
        </w:numPr>
        <w:spacing w:before="240" w:after="120"/>
        <w:jc w:val="left"/>
        <w:outlineLvl w:val="0"/>
        <w:rPr>
          <w:rFonts w:eastAsiaTheme="majorEastAsia" w:cstheme="minorHAnsi"/>
          <w:b/>
          <w:bCs/>
          <w:caps/>
          <w:color w:val="006778"/>
          <w:sz w:val="22"/>
        </w:rPr>
      </w:pPr>
      <w:r w:rsidRPr="00744C46">
        <w:rPr>
          <w:rFonts w:eastAsiaTheme="majorEastAsia" w:cstheme="minorHAnsi"/>
          <w:b/>
          <w:bCs/>
          <w:caps/>
          <w:color w:val="006778"/>
          <w:sz w:val="22"/>
        </w:rPr>
        <w:t>APPENDIX A: ROOF AS-BUILT DRAWINGS AND RECOMMENDED MOUNTING REGIONS / FIXING MEMBERS</w:t>
      </w:r>
    </w:p>
    <w:p w14:paraId="5BA824F5" w14:textId="77777777" w:rsidR="00744C46" w:rsidRPr="00744C46" w:rsidRDefault="00744C46" w:rsidP="00744C46"/>
    <w:p w14:paraId="69BA5898" w14:textId="77777777" w:rsidR="00744C46" w:rsidRDefault="00744C46" w:rsidP="00744C46">
      <w:pPr>
        <w:rPr>
          <w:sz w:val="24"/>
          <w:szCs w:val="28"/>
        </w:rPr>
      </w:pPr>
    </w:p>
    <w:p w14:paraId="3355955F" w14:textId="77777777" w:rsidR="00744C46" w:rsidRDefault="00744C46" w:rsidP="00744C46">
      <w:pPr>
        <w:rPr>
          <w:sz w:val="24"/>
          <w:szCs w:val="28"/>
        </w:rPr>
      </w:pPr>
    </w:p>
    <w:p w14:paraId="0919C9E1" w14:textId="77777777" w:rsidR="00A65EF6" w:rsidRDefault="00A65EF6">
      <w:pPr>
        <w:spacing w:before="0" w:after="0"/>
        <w:ind w:left="0"/>
        <w:jc w:val="center"/>
        <w:rPr>
          <w:sz w:val="24"/>
          <w:szCs w:val="28"/>
        </w:rPr>
      </w:pPr>
      <w:r>
        <w:rPr>
          <w:sz w:val="24"/>
          <w:szCs w:val="28"/>
        </w:rPr>
        <w:br w:type="page"/>
      </w:r>
    </w:p>
    <w:p w14:paraId="22905C0C" w14:textId="1CCD3FEB" w:rsidR="00744C46" w:rsidRDefault="00744C46" w:rsidP="00744C46">
      <w:pPr>
        <w:rPr>
          <w:sz w:val="24"/>
          <w:szCs w:val="28"/>
        </w:rPr>
      </w:pPr>
      <w:r>
        <w:rPr>
          <w:sz w:val="24"/>
          <w:szCs w:val="28"/>
        </w:rPr>
        <w:lastRenderedPageBreak/>
        <w:t>E</w:t>
      </w:r>
    </w:p>
    <w:p w14:paraId="114A898E" w14:textId="77777777" w:rsidR="0026445C" w:rsidRPr="00A65EF6" w:rsidRDefault="0026445C" w:rsidP="00A65EF6">
      <w:pPr>
        <w:pStyle w:val="berschrift1"/>
        <w:numPr>
          <w:ilvl w:val="0"/>
          <w:numId w:val="32"/>
        </w:numPr>
        <w:rPr>
          <w:rFonts w:asciiTheme="minorHAnsi" w:hAnsiTheme="minorHAnsi" w:cstheme="minorHAnsi"/>
          <w:sz w:val="22"/>
          <w:szCs w:val="22"/>
        </w:rPr>
      </w:pPr>
      <w:r w:rsidRPr="00A65EF6">
        <w:rPr>
          <w:rFonts w:asciiTheme="minorHAnsi" w:hAnsiTheme="minorHAnsi" w:cstheme="minorHAnsi"/>
          <w:b w:val="0"/>
          <w:bCs w:val="0"/>
          <w:sz w:val="22"/>
          <w:szCs w:val="22"/>
        </w:rPr>
        <w:t>FACILITY DESCRIPTION</w:t>
      </w:r>
    </w:p>
    <w:p w14:paraId="738BB7E4" w14:textId="77777777" w:rsidR="0026445C" w:rsidRDefault="0026445C" w:rsidP="0026445C">
      <w:r>
        <w:rPr>
          <w:b/>
        </w:rPr>
        <w:t>Facility Name:</w:t>
      </w:r>
      <w:r>
        <w:t xml:space="preserve"> Obuasi PEC</w:t>
      </w:r>
    </w:p>
    <w:p w14:paraId="521AA595" w14:textId="77777777" w:rsidR="0026445C" w:rsidRDefault="0026445C" w:rsidP="0026445C">
      <w:r>
        <w:rPr>
          <w:b/>
        </w:rPr>
        <w:t>Facility Type:</w:t>
      </w:r>
      <w:r>
        <w:t xml:space="preserve"> Building Structure</w:t>
      </w:r>
    </w:p>
    <w:p w14:paraId="634F136D" w14:textId="77777777" w:rsidR="0026445C" w:rsidRDefault="0026445C" w:rsidP="0026445C">
      <w:r>
        <w:rPr>
          <w:b/>
        </w:rPr>
        <w:t>Location:</w:t>
      </w:r>
      <w:r>
        <w:t xml:space="preserve"> Obuasi in the Ashanti Region (6°11′52.7″N, 1°39′43.9″W)</w:t>
      </w:r>
    </w:p>
    <w:p w14:paraId="6BA935AE" w14:textId="77777777" w:rsidR="0026445C" w:rsidRDefault="0026445C" w:rsidP="0026445C">
      <w:r>
        <w:t xml:space="preserve">The Obuasi PEC building is a masonry structure with block walls supporting the roof. It is an old single-storey facility with no known renovations or structural upgrades. The PV system proposed is 6 </w:t>
      </w:r>
      <w:proofErr w:type="spellStart"/>
      <w:r>
        <w:t>kWp</w:t>
      </w:r>
      <w:proofErr w:type="spellEnd"/>
      <w:r>
        <w:t xml:space="preserve"> over 26.5 m² roof area.</w:t>
      </w:r>
    </w:p>
    <w:p w14:paraId="557D426E" w14:textId="77777777" w:rsidR="0026445C" w:rsidRDefault="0026445C" w:rsidP="0026445C">
      <w:pPr>
        <w:pStyle w:val="berschrift1"/>
        <w:numPr>
          <w:ilvl w:val="0"/>
          <w:numId w:val="24"/>
        </w:numPr>
        <w:rPr>
          <w:rFonts w:asciiTheme="minorHAnsi" w:hAnsiTheme="minorHAnsi" w:cstheme="minorHAnsi"/>
          <w:sz w:val="22"/>
          <w:szCs w:val="22"/>
        </w:rPr>
      </w:pPr>
      <w:r>
        <w:rPr>
          <w:rFonts w:asciiTheme="minorHAnsi" w:hAnsiTheme="minorHAnsi" w:cstheme="minorHAnsi"/>
          <w:b w:val="0"/>
          <w:bCs w:val="0"/>
          <w:sz w:val="22"/>
          <w:szCs w:val="22"/>
        </w:rPr>
        <w:t>ROOF STRUCTURE AND FIELD OBSERVATION</w:t>
      </w:r>
    </w:p>
    <w:p w14:paraId="416A574B" w14:textId="77777777" w:rsidR="0026445C" w:rsidRDefault="0026445C" w:rsidP="0026445C">
      <w:pPr>
        <w:spacing w:line="276" w:lineRule="auto"/>
      </w:pPr>
      <w:r>
        <w:t xml:space="preserve">The roof is a </w:t>
      </w:r>
      <w:proofErr w:type="spellStart"/>
      <w:r>
        <w:t>monopitch</w:t>
      </w:r>
      <w:proofErr w:type="spellEnd"/>
      <w:r>
        <w:t xml:space="preserve"> roof with a low slope of about 10°. It is framed with a rafter system constructed from timber. The rafters, which form the primary roof members, have cross-sectional dimensions of 150mm depth × 50mm width and are spaced at 1200mm centres. They span a projected length of 4.62m, supported at their ends by the masonry walls. Purlins with size of 75mm depth × 50mm width and spacing of 1100mm serve as secondary members, providing intermediate support to the roof covering. Pictorial representation of the as-built roof is shown in </w:t>
      </w:r>
      <w:r>
        <w:rPr>
          <w:i/>
        </w:rPr>
        <w:t>Figure 1</w:t>
      </w:r>
      <w:r>
        <w:t>.</w:t>
      </w:r>
    </w:p>
    <w:tbl>
      <w:tblPr>
        <w:tblStyle w:val="Tabellenraster"/>
        <w:tblW w:w="3512" w:type="dxa"/>
        <w:tblInd w:w="720" w:type="dxa"/>
        <w:tblBorders>
          <w:top w:val="single" w:sz="2" w:space="0" w:color="auto"/>
          <w:left w:val="single" w:sz="2" w:space="0" w:color="auto"/>
          <w:bottom w:val="single" w:sz="2" w:space="0" w:color="auto"/>
          <w:right w:val="single" w:sz="2" w:space="0" w:color="auto"/>
          <w:insideH w:val="none" w:sz="0" w:space="0" w:color="auto"/>
          <w:insideV w:val="none" w:sz="0" w:space="0" w:color="auto"/>
        </w:tblBorders>
        <w:tblLook w:val="04A0" w:firstRow="1" w:lastRow="0" w:firstColumn="1" w:lastColumn="0" w:noHBand="0" w:noVBand="1"/>
      </w:tblPr>
      <w:tblGrid>
        <w:gridCol w:w="8826"/>
      </w:tblGrid>
      <w:tr w:rsidR="0026445C" w14:paraId="575F46E1" w14:textId="77777777" w:rsidTr="0026445C">
        <w:trPr>
          <w:trHeight w:val="3562"/>
        </w:trPr>
        <w:tc>
          <w:tcPr>
            <w:tcW w:w="3512" w:type="dxa"/>
            <w:tcBorders>
              <w:top w:val="single" w:sz="2" w:space="0" w:color="auto"/>
              <w:left w:val="single" w:sz="2" w:space="0" w:color="auto"/>
              <w:bottom w:val="nil"/>
              <w:right w:val="single" w:sz="2" w:space="0" w:color="auto"/>
            </w:tcBorders>
          </w:tcPr>
          <w:p w14:paraId="27A3B037" w14:textId="38581D62" w:rsidR="0026445C" w:rsidRDefault="0026445C">
            <w:pPr>
              <w:spacing w:after="0"/>
              <w:ind w:left="0"/>
            </w:pPr>
            <w:r>
              <w:rPr>
                <w:noProof/>
                <w:lang w:eastAsia="en-GB"/>
              </w:rPr>
              <w:drawing>
                <wp:inline distT="0" distB="0" distL="0" distR="0" wp14:anchorId="338739B7" wp14:editId="52CD552E">
                  <wp:extent cx="5457825" cy="1700530"/>
                  <wp:effectExtent l="0" t="0" r="9525" b="0"/>
                  <wp:docPr id="407076709" name="Picture 7" descr="A drawing of a be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076709" name="Picture 7" descr="A drawing of a beam&#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57825" cy="1700530"/>
                          </a:xfrm>
                          <a:prstGeom prst="rect">
                            <a:avLst/>
                          </a:prstGeom>
                          <a:noFill/>
                          <a:ln>
                            <a:noFill/>
                          </a:ln>
                        </pic:spPr>
                      </pic:pic>
                    </a:graphicData>
                  </a:graphic>
                </wp:inline>
              </w:drawing>
            </w:r>
          </w:p>
          <w:p w14:paraId="4DABEAE6" w14:textId="77777777" w:rsidR="0026445C" w:rsidRDefault="0026445C">
            <w:pPr>
              <w:spacing w:after="0"/>
              <w:ind w:left="0"/>
            </w:pPr>
          </w:p>
        </w:tc>
      </w:tr>
      <w:tr w:rsidR="0026445C" w14:paraId="11AA8470" w14:textId="77777777" w:rsidTr="0026445C">
        <w:trPr>
          <w:trHeight w:val="4399"/>
        </w:trPr>
        <w:tc>
          <w:tcPr>
            <w:tcW w:w="3512" w:type="dxa"/>
            <w:tcBorders>
              <w:top w:val="nil"/>
              <w:left w:val="single" w:sz="2" w:space="0" w:color="auto"/>
              <w:bottom w:val="single" w:sz="2" w:space="0" w:color="auto"/>
              <w:right w:val="single" w:sz="2" w:space="0" w:color="auto"/>
            </w:tcBorders>
            <w:hideMark/>
          </w:tcPr>
          <w:p w14:paraId="7D2F10F5" w14:textId="375371CB" w:rsidR="0026445C" w:rsidRDefault="0026445C">
            <w:pPr>
              <w:keepNext/>
              <w:spacing w:before="0" w:after="0"/>
              <w:ind w:left="0"/>
            </w:pPr>
            <w:r>
              <w:rPr>
                <w:noProof/>
                <w:lang w:eastAsia="en-GB"/>
              </w:rPr>
              <w:drawing>
                <wp:inline distT="0" distB="0" distL="0" distR="0" wp14:anchorId="65BDE716" wp14:editId="2A49A625">
                  <wp:extent cx="5291455" cy="2557780"/>
                  <wp:effectExtent l="0" t="0" r="4445" b="0"/>
                  <wp:docPr id="1203957181" name="Picture 6" descr="A white grid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957181" name="Picture 6" descr="A white grid with black lines&#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91455" cy="2557780"/>
                          </a:xfrm>
                          <a:prstGeom prst="rect">
                            <a:avLst/>
                          </a:prstGeom>
                          <a:noFill/>
                          <a:ln>
                            <a:noFill/>
                          </a:ln>
                        </pic:spPr>
                      </pic:pic>
                    </a:graphicData>
                  </a:graphic>
                </wp:inline>
              </w:drawing>
            </w:r>
          </w:p>
        </w:tc>
      </w:tr>
    </w:tbl>
    <w:p w14:paraId="55A772DC" w14:textId="6B829612" w:rsidR="0026445C" w:rsidRDefault="0026445C" w:rsidP="0026445C">
      <w:pPr>
        <w:pStyle w:val="Beschriftung"/>
      </w:pPr>
      <w:r>
        <w:t xml:space="preserve">Figure </w:t>
      </w:r>
      <w:r>
        <w:fldChar w:fldCharType="begin"/>
      </w:r>
      <w:r>
        <w:instrText xml:space="preserve"> SEQ Figure \* ARABIC </w:instrText>
      </w:r>
      <w:r>
        <w:fldChar w:fldCharType="separate"/>
      </w:r>
      <w:r w:rsidR="00A65EF6">
        <w:rPr>
          <w:noProof/>
        </w:rPr>
        <w:t>13</w:t>
      </w:r>
      <w:r>
        <w:fldChar w:fldCharType="end"/>
      </w:r>
      <w:r>
        <w:t xml:space="preserve">: </w:t>
      </w:r>
      <w:r>
        <w:rPr>
          <w:b w:val="0"/>
        </w:rPr>
        <w:t>Obuasi Roof Plan and Typical Section</w:t>
      </w:r>
    </w:p>
    <w:p w14:paraId="13EE4847" w14:textId="77777777" w:rsidR="0026445C" w:rsidRDefault="0026445C" w:rsidP="0026445C">
      <w:pPr>
        <w:spacing w:line="276" w:lineRule="auto"/>
      </w:pPr>
      <w:r>
        <w:lastRenderedPageBreak/>
        <w:t xml:space="preserve">The on-site inspection showed that the rafters and purlins are in good condition, with no visible deterioration or signs of distress. The spans, spacing, and sizes of members are considered reasonable and typical of local construction practice. The building appeared structurally robust, with no visible cracks, deformations, or distress of concern. Site photographs are presented in </w:t>
      </w:r>
      <w:r>
        <w:rPr>
          <w:i/>
        </w:rPr>
        <w:t>Figure 2</w:t>
      </w:r>
      <w:r>
        <w:t xml:space="preserve">. </w:t>
      </w:r>
    </w:p>
    <w:tbl>
      <w:tblPr>
        <w:tblStyle w:val="Tabellenraster"/>
        <w:tblW w:w="8715" w:type="dxa"/>
        <w:tblInd w:w="7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336"/>
        <w:gridCol w:w="4379"/>
      </w:tblGrid>
      <w:tr w:rsidR="0026445C" w14:paraId="65061045" w14:textId="77777777" w:rsidTr="0026445C">
        <w:trPr>
          <w:trHeight w:val="3245"/>
        </w:trPr>
        <w:tc>
          <w:tcPr>
            <w:tcW w:w="4339" w:type="dxa"/>
            <w:tcBorders>
              <w:top w:val="single" w:sz="2" w:space="0" w:color="auto"/>
              <w:left w:val="single" w:sz="2" w:space="0" w:color="auto"/>
              <w:bottom w:val="single" w:sz="2" w:space="0" w:color="auto"/>
              <w:right w:val="single" w:sz="2" w:space="0" w:color="auto"/>
            </w:tcBorders>
            <w:hideMark/>
          </w:tcPr>
          <w:p w14:paraId="375783EA" w14:textId="29C88988" w:rsidR="0026445C" w:rsidRDefault="0026445C">
            <w:pPr>
              <w:tabs>
                <w:tab w:val="left" w:pos="180"/>
              </w:tabs>
              <w:spacing w:after="0" w:line="276" w:lineRule="auto"/>
              <w:ind w:left="0"/>
            </w:pPr>
            <w:r>
              <w:rPr>
                <w:noProof/>
                <w:lang w:eastAsia="en-GB"/>
              </w:rPr>
              <w:drawing>
                <wp:inline distT="0" distB="0" distL="0" distR="0" wp14:anchorId="41572D61" wp14:editId="0EDE7531">
                  <wp:extent cx="2614930" cy="1876425"/>
                  <wp:effectExtent l="0" t="0" r="0" b="9525"/>
                  <wp:docPr id="182670629" name="Picture 5" descr="A red roof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70629" name="Picture 5" descr="A red roof of a building&#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l="13695" t="17406"/>
                          <a:stretch>
                            <a:fillRect/>
                          </a:stretch>
                        </pic:blipFill>
                        <pic:spPr bwMode="auto">
                          <a:xfrm>
                            <a:off x="0" y="0"/>
                            <a:ext cx="2614930" cy="1876425"/>
                          </a:xfrm>
                          <a:prstGeom prst="rect">
                            <a:avLst/>
                          </a:prstGeom>
                          <a:noFill/>
                          <a:ln>
                            <a:noFill/>
                          </a:ln>
                        </pic:spPr>
                      </pic:pic>
                    </a:graphicData>
                  </a:graphic>
                </wp:inline>
              </w:drawing>
            </w:r>
          </w:p>
        </w:tc>
        <w:tc>
          <w:tcPr>
            <w:tcW w:w="4383" w:type="dxa"/>
            <w:tcBorders>
              <w:top w:val="single" w:sz="2" w:space="0" w:color="auto"/>
              <w:left w:val="single" w:sz="2" w:space="0" w:color="auto"/>
              <w:bottom w:val="single" w:sz="2" w:space="0" w:color="auto"/>
              <w:right w:val="single" w:sz="2" w:space="0" w:color="auto"/>
            </w:tcBorders>
            <w:hideMark/>
          </w:tcPr>
          <w:p w14:paraId="336C83B9" w14:textId="3F38D808" w:rsidR="0026445C" w:rsidRDefault="0026445C">
            <w:pPr>
              <w:tabs>
                <w:tab w:val="left" w:pos="720"/>
              </w:tabs>
              <w:ind w:left="0"/>
              <w:jc w:val="left"/>
            </w:pPr>
            <w:r>
              <w:rPr>
                <w:noProof/>
                <w:lang w:eastAsia="en-GB"/>
              </w:rPr>
              <w:drawing>
                <wp:inline distT="0" distB="0" distL="0" distR="0" wp14:anchorId="4874BBC7" wp14:editId="31BBDB72">
                  <wp:extent cx="2647950" cy="1933575"/>
                  <wp:effectExtent l="0" t="0" r="0" b="9525"/>
                  <wp:docPr id="1671101697" name="Picture 4" descr="A building with a dirt road and a motorcy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101697" name="Picture 4" descr="A building with a dirt road and a motorcycl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47950" cy="1933575"/>
                          </a:xfrm>
                          <a:prstGeom prst="rect">
                            <a:avLst/>
                          </a:prstGeom>
                          <a:noFill/>
                          <a:ln>
                            <a:noFill/>
                          </a:ln>
                        </pic:spPr>
                      </pic:pic>
                    </a:graphicData>
                  </a:graphic>
                </wp:inline>
              </w:drawing>
            </w:r>
          </w:p>
        </w:tc>
      </w:tr>
      <w:tr w:rsidR="0026445C" w14:paraId="697DA815" w14:textId="77777777" w:rsidTr="0026445C">
        <w:trPr>
          <w:trHeight w:val="3309"/>
        </w:trPr>
        <w:tc>
          <w:tcPr>
            <w:tcW w:w="4339" w:type="dxa"/>
            <w:tcBorders>
              <w:top w:val="single" w:sz="2" w:space="0" w:color="auto"/>
              <w:left w:val="single" w:sz="2" w:space="0" w:color="auto"/>
              <w:bottom w:val="single" w:sz="2" w:space="0" w:color="auto"/>
              <w:right w:val="single" w:sz="2" w:space="0" w:color="auto"/>
            </w:tcBorders>
            <w:hideMark/>
          </w:tcPr>
          <w:p w14:paraId="34AB0C85" w14:textId="588AE6D9" w:rsidR="0026445C" w:rsidRDefault="0026445C">
            <w:pPr>
              <w:spacing w:after="0"/>
              <w:ind w:left="0"/>
            </w:pPr>
            <w:r>
              <w:rPr>
                <w:noProof/>
                <w:lang w:eastAsia="en-GB"/>
              </w:rPr>
              <w:drawing>
                <wp:inline distT="0" distB="0" distL="0" distR="0" wp14:anchorId="41549D74" wp14:editId="4E230D23">
                  <wp:extent cx="2600325" cy="1952625"/>
                  <wp:effectExtent l="0" t="0" r="9525" b="9525"/>
                  <wp:docPr id="776360920" name="Picture 3" descr="A yellow and red building with a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360920" name="Picture 3" descr="A yellow and red building with a roof&#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00325" cy="1952625"/>
                          </a:xfrm>
                          <a:prstGeom prst="rect">
                            <a:avLst/>
                          </a:prstGeom>
                          <a:noFill/>
                          <a:ln>
                            <a:noFill/>
                          </a:ln>
                        </pic:spPr>
                      </pic:pic>
                    </a:graphicData>
                  </a:graphic>
                </wp:inline>
              </w:drawing>
            </w:r>
          </w:p>
        </w:tc>
        <w:tc>
          <w:tcPr>
            <w:tcW w:w="4383" w:type="dxa"/>
            <w:tcBorders>
              <w:top w:val="single" w:sz="2" w:space="0" w:color="auto"/>
              <w:left w:val="single" w:sz="2" w:space="0" w:color="auto"/>
              <w:bottom w:val="single" w:sz="2" w:space="0" w:color="auto"/>
              <w:right w:val="single" w:sz="2" w:space="0" w:color="auto"/>
            </w:tcBorders>
            <w:hideMark/>
          </w:tcPr>
          <w:p w14:paraId="210C21E9" w14:textId="43347CC3" w:rsidR="0026445C" w:rsidRDefault="0026445C">
            <w:pPr>
              <w:ind w:left="0"/>
            </w:pPr>
            <w:r>
              <w:rPr>
                <w:noProof/>
                <w:lang w:eastAsia="en-GB"/>
              </w:rPr>
              <w:drawing>
                <wp:inline distT="0" distB="0" distL="0" distR="0" wp14:anchorId="66295503" wp14:editId="62CF84B5">
                  <wp:extent cx="2614930" cy="1962150"/>
                  <wp:effectExtent l="0" t="0" r="0" b="0"/>
                  <wp:docPr id="1584896684" name="Picture 2" descr="A close-up of a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896684" name="Picture 2" descr="A close-up of a roof&#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14930" cy="1962150"/>
                          </a:xfrm>
                          <a:prstGeom prst="rect">
                            <a:avLst/>
                          </a:prstGeom>
                          <a:noFill/>
                          <a:ln>
                            <a:noFill/>
                          </a:ln>
                        </pic:spPr>
                      </pic:pic>
                    </a:graphicData>
                  </a:graphic>
                </wp:inline>
              </w:drawing>
            </w:r>
          </w:p>
        </w:tc>
      </w:tr>
    </w:tbl>
    <w:p w14:paraId="14A60F90" w14:textId="5886F601" w:rsidR="0026445C" w:rsidRDefault="0026445C" w:rsidP="0026445C">
      <w:pPr>
        <w:pStyle w:val="Beschriftung"/>
        <w:rPr>
          <w:b w:val="0"/>
        </w:rPr>
      </w:pPr>
      <w:r>
        <w:t xml:space="preserve">Figure </w:t>
      </w:r>
      <w:r>
        <w:fldChar w:fldCharType="begin"/>
      </w:r>
      <w:r>
        <w:instrText xml:space="preserve"> SEQ Figure \* ARABIC </w:instrText>
      </w:r>
      <w:r>
        <w:fldChar w:fldCharType="separate"/>
      </w:r>
      <w:r w:rsidR="00A65EF6">
        <w:rPr>
          <w:noProof/>
        </w:rPr>
        <w:t>14</w:t>
      </w:r>
      <w:r>
        <w:fldChar w:fldCharType="end"/>
      </w:r>
      <w:r>
        <w:t xml:space="preserve">: </w:t>
      </w:r>
      <w:r>
        <w:rPr>
          <w:b w:val="0"/>
        </w:rPr>
        <w:t>Obuasi Site Pictures</w:t>
      </w:r>
    </w:p>
    <w:p w14:paraId="41AFCA4C" w14:textId="77777777" w:rsidR="0026445C" w:rsidRDefault="0026445C" w:rsidP="0026445C">
      <w:pPr>
        <w:pStyle w:val="berschrift1"/>
        <w:numPr>
          <w:ilvl w:val="0"/>
          <w:numId w:val="24"/>
        </w:numPr>
        <w:rPr>
          <w:rFonts w:asciiTheme="minorHAnsi" w:hAnsiTheme="minorHAnsi" w:cstheme="minorHAnsi"/>
          <w:b w:val="0"/>
          <w:sz w:val="22"/>
          <w:szCs w:val="22"/>
        </w:rPr>
      </w:pPr>
      <w:r>
        <w:rPr>
          <w:rFonts w:asciiTheme="minorHAnsi" w:hAnsiTheme="minorHAnsi" w:cstheme="minorHAnsi"/>
          <w:b w:val="0"/>
          <w:bCs w:val="0"/>
          <w:sz w:val="22"/>
          <w:szCs w:val="22"/>
        </w:rPr>
        <w:t>IDENTIFICATION OF MOUNTING AREAS AND FIXING MEMBERS</w:t>
      </w:r>
    </w:p>
    <w:p w14:paraId="0FF0AE4A" w14:textId="77777777" w:rsidR="0026445C" w:rsidRDefault="0026445C" w:rsidP="0026445C">
      <w:pPr>
        <w:tabs>
          <w:tab w:val="num" w:pos="720"/>
        </w:tabs>
        <w:spacing w:before="200" w:line="276" w:lineRule="auto"/>
      </w:pPr>
      <w:r>
        <w:t xml:space="preserve">Rafters were found to be the most suitable fixing members, owing to their stiffness, direct load path, shorter spacing, and ease of access. </w:t>
      </w:r>
      <w:r>
        <w:rPr>
          <w:bCs/>
          <w:i/>
        </w:rPr>
        <w:t xml:space="preserve">Figure 3 </w:t>
      </w:r>
      <w:r>
        <w:rPr>
          <w:bCs/>
        </w:rPr>
        <w:t xml:space="preserve">shows the usable roof regions and proposed fixing members. </w:t>
      </w:r>
      <w:r>
        <w:t>The usable rooftop area available (</w:t>
      </w:r>
      <w:r>
        <w:rPr>
          <w:bCs/>
          <w:sz w:val="18"/>
          <w:szCs w:val="18"/>
        </w:rPr>
        <w:t>48.0m</w:t>
      </w:r>
      <w:r>
        <w:rPr>
          <w:bCs/>
          <w:sz w:val="18"/>
          <w:szCs w:val="18"/>
          <w:vertAlign w:val="superscript"/>
        </w:rPr>
        <w:t>2</w:t>
      </w:r>
      <w:r>
        <w:rPr>
          <w:bCs/>
          <w:sz w:val="18"/>
          <w:szCs w:val="18"/>
        </w:rPr>
        <w:t>)</w:t>
      </w:r>
      <w:r>
        <w:t xml:space="preserve"> is sufficient to accommodate the capacity of the proposed solar PV system.</w:t>
      </w:r>
    </w:p>
    <w:p w14:paraId="1F5AF6D8" w14:textId="35788FAD" w:rsidR="0026445C" w:rsidRDefault="0026445C" w:rsidP="0026445C">
      <w:pPr>
        <w:keepNext/>
        <w:spacing w:before="240" w:after="0"/>
      </w:pPr>
      <w:r>
        <w:rPr>
          <w:noProof/>
        </w:rPr>
        <w:drawing>
          <wp:anchor distT="0" distB="0" distL="114300" distR="114300" simplePos="0" relativeHeight="251665408" behindDoc="0" locked="0" layoutInCell="1" allowOverlap="1" wp14:anchorId="58619B14" wp14:editId="6D06B5C7">
            <wp:simplePos x="0" y="0"/>
            <wp:positionH relativeFrom="column">
              <wp:posOffset>822325</wp:posOffset>
            </wp:positionH>
            <wp:positionV relativeFrom="paragraph">
              <wp:posOffset>1143635</wp:posOffset>
            </wp:positionV>
            <wp:extent cx="933450" cy="419100"/>
            <wp:effectExtent l="19050" t="19050" r="19050" b="19050"/>
            <wp:wrapNone/>
            <wp:docPr id="227120983" name="Picture 8" descr="A drawing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rawing of a window&#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l="61069" t="75533" r="17543" b="17682"/>
                    <a:stretch>
                      <a:fillRect/>
                    </a:stretch>
                  </pic:blipFill>
                  <pic:spPr bwMode="auto">
                    <a:xfrm>
                      <a:off x="0" y="0"/>
                      <a:ext cx="933450" cy="419100"/>
                    </a:xfrm>
                    <a:prstGeom prst="rect">
                      <a:avLst/>
                    </a:prstGeom>
                    <a:noFill/>
                    <a:ln w="317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r>
        <w:rPr>
          <w:noProof/>
          <w:lang w:eastAsia="en-GB"/>
        </w:rPr>
        <w:drawing>
          <wp:inline distT="0" distB="0" distL="0" distR="0" wp14:anchorId="5AAF472E" wp14:editId="36AD3662">
            <wp:extent cx="5729605" cy="2247900"/>
            <wp:effectExtent l="0" t="0" r="4445" b="0"/>
            <wp:docPr id="2118488244" name="Picture 1" descr="A graph paper with red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488244" name="Picture 1" descr="A graph paper with red and green lines&#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29605" cy="2247900"/>
                    </a:xfrm>
                    <a:prstGeom prst="rect">
                      <a:avLst/>
                    </a:prstGeom>
                    <a:noFill/>
                    <a:ln>
                      <a:noFill/>
                    </a:ln>
                  </pic:spPr>
                </pic:pic>
              </a:graphicData>
            </a:graphic>
          </wp:inline>
        </w:drawing>
      </w:r>
    </w:p>
    <w:p w14:paraId="7FBC8B84" w14:textId="4EB4087A" w:rsidR="0026445C" w:rsidRDefault="0026445C" w:rsidP="0026445C">
      <w:pPr>
        <w:pStyle w:val="Beschriftung"/>
        <w:rPr>
          <w:b w:val="0"/>
        </w:rPr>
      </w:pPr>
      <w:r>
        <w:t xml:space="preserve">Figure </w:t>
      </w:r>
      <w:r>
        <w:fldChar w:fldCharType="begin"/>
      </w:r>
      <w:r>
        <w:instrText xml:space="preserve"> SEQ Figure \* ARABIC </w:instrText>
      </w:r>
      <w:r>
        <w:fldChar w:fldCharType="separate"/>
      </w:r>
      <w:r w:rsidR="00A65EF6">
        <w:rPr>
          <w:noProof/>
        </w:rPr>
        <w:t>15</w:t>
      </w:r>
      <w:r>
        <w:fldChar w:fldCharType="end"/>
      </w:r>
      <w:r>
        <w:t xml:space="preserve">: </w:t>
      </w:r>
      <w:r>
        <w:rPr>
          <w:b w:val="0"/>
        </w:rPr>
        <w:t>Obuasi Suitable Spaces for the PV Installations</w:t>
      </w:r>
    </w:p>
    <w:p w14:paraId="7F4138FE" w14:textId="77777777" w:rsidR="0026445C" w:rsidRDefault="0026445C" w:rsidP="0026445C">
      <w:pPr>
        <w:pStyle w:val="berschrift1"/>
        <w:numPr>
          <w:ilvl w:val="0"/>
          <w:numId w:val="24"/>
        </w:numPr>
        <w:rPr>
          <w:rFonts w:asciiTheme="minorHAnsi" w:hAnsiTheme="minorHAnsi" w:cstheme="minorHAnsi"/>
          <w:b w:val="0"/>
          <w:sz w:val="22"/>
          <w:szCs w:val="22"/>
        </w:rPr>
      </w:pPr>
      <w:r>
        <w:rPr>
          <w:rFonts w:asciiTheme="minorHAnsi" w:hAnsiTheme="minorHAnsi" w:cstheme="minorHAnsi"/>
          <w:b w:val="0"/>
          <w:bCs w:val="0"/>
          <w:sz w:val="22"/>
          <w:szCs w:val="22"/>
        </w:rPr>
        <w:lastRenderedPageBreak/>
        <w:t xml:space="preserve">VERIFICATION OF ROOF STRUCTURAL CAPACITY </w:t>
      </w:r>
    </w:p>
    <w:p w14:paraId="043453CD" w14:textId="77777777" w:rsidR="0026445C" w:rsidRDefault="0026445C" w:rsidP="0026445C">
      <w:pPr>
        <w:spacing w:before="240" w:line="276" w:lineRule="auto"/>
      </w:pPr>
      <w:r>
        <w:t xml:space="preserve">The structural evaluation confirmed that all assessed roof members possess sufficient capacity to accommodate the demands from the proposed roof-top solar PV system. The combined effects of gravity and wind loads were found to be within acceptable limits. Accordingly, the roof can be considered structurally adequate for the safe installation of the proposed roof-top solar PV system, </w:t>
      </w:r>
      <w:proofErr w:type="gramStart"/>
      <w:r>
        <w:t>provided that</w:t>
      </w:r>
      <w:proofErr w:type="gramEnd"/>
      <w:r>
        <w:t xml:space="preserve"> anchoring and mounting are executed in line with the recommended fixing members and good engineering practice.</w:t>
      </w:r>
    </w:p>
    <w:p w14:paraId="667F85C2" w14:textId="77777777" w:rsidR="0026445C" w:rsidRDefault="0026445C" w:rsidP="0026445C">
      <w:pPr>
        <w:pStyle w:val="berschrift1"/>
        <w:numPr>
          <w:ilvl w:val="0"/>
          <w:numId w:val="24"/>
        </w:numPr>
        <w:rPr>
          <w:rFonts w:asciiTheme="minorHAnsi" w:hAnsiTheme="minorHAnsi" w:cstheme="minorHAnsi"/>
          <w:sz w:val="22"/>
          <w:szCs w:val="22"/>
        </w:rPr>
      </w:pPr>
      <w:r>
        <w:rPr>
          <w:rFonts w:asciiTheme="minorHAnsi" w:hAnsiTheme="minorHAnsi" w:cstheme="minorHAnsi"/>
          <w:b w:val="0"/>
          <w:bCs w:val="0"/>
          <w:sz w:val="22"/>
          <w:szCs w:val="22"/>
        </w:rPr>
        <w:t>TECHNICAL SPECIFICATION FOR MOUNTING</w:t>
      </w:r>
    </w:p>
    <w:p w14:paraId="453B5CB6" w14:textId="77777777" w:rsidR="0026445C" w:rsidRDefault="0026445C" w:rsidP="0026445C">
      <w:pPr>
        <w:spacing w:before="120" w:after="0" w:line="276" w:lineRule="auto"/>
      </w:pPr>
      <w:r>
        <w:t>The following requirements ensure safe and structurally sound installation of the proposed roof-top PV system:</w:t>
      </w:r>
    </w:p>
    <w:p w14:paraId="116087EA" w14:textId="77777777" w:rsidR="0026445C" w:rsidRDefault="0026445C" w:rsidP="0026445C">
      <w:pPr>
        <w:numPr>
          <w:ilvl w:val="0"/>
          <w:numId w:val="25"/>
        </w:numPr>
        <w:spacing w:before="0" w:after="0" w:line="276" w:lineRule="auto"/>
      </w:pPr>
      <w:r>
        <w:t xml:space="preserve">Mount PV modules flush with the roof slope, maintaining a standoff &lt; 300 mm, and place them within central roof zones identified in </w:t>
      </w:r>
      <w:r>
        <w:rPr>
          <w:i/>
        </w:rPr>
        <w:t>Appendix A</w:t>
      </w:r>
      <w:r>
        <w:t xml:space="preserve"> (avoiding edges, corners, and overhangs).</w:t>
      </w:r>
    </w:p>
    <w:p w14:paraId="3F4ACEA9" w14:textId="77777777" w:rsidR="0026445C" w:rsidRDefault="0026445C" w:rsidP="0026445C">
      <w:pPr>
        <w:numPr>
          <w:ilvl w:val="0"/>
          <w:numId w:val="25"/>
        </w:numPr>
        <w:spacing w:before="0" w:after="0" w:line="276" w:lineRule="auto"/>
      </w:pPr>
      <w:r>
        <w:t>Fix rails directly to rafters, with rail spacing and anchor spacing each not exceeding 1.0 m, to ensure uniform distribution of PV and wind loads on rafters.</w:t>
      </w:r>
    </w:p>
    <w:p w14:paraId="33E6FB24" w14:textId="77777777" w:rsidR="0026445C" w:rsidRDefault="0026445C" w:rsidP="0026445C">
      <w:pPr>
        <w:numPr>
          <w:ilvl w:val="0"/>
          <w:numId w:val="25"/>
        </w:numPr>
        <w:spacing w:before="0" w:after="0" w:line="276" w:lineRule="auto"/>
      </w:pPr>
      <w:r>
        <w:t xml:space="preserve">Design anchorage for an unfactored uplift pressure of 1.0 </w:t>
      </w:r>
      <w:proofErr w:type="spellStart"/>
      <w:r>
        <w:t>kN</w:t>
      </w:r>
      <w:proofErr w:type="spellEnd"/>
      <w:r>
        <w:t>/m².</w:t>
      </w:r>
    </w:p>
    <w:p w14:paraId="3F3D7470" w14:textId="77777777" w:rsidR="0026445C" w:rsidRDefault="0026445C" w:rsidP="0026445C">
      <w:pPr>
        <w:numPr>
          <w:ilvl w:val="0"/>
          <w:numId w:val="25"/>
        </w:numPr>
        <w:spacing w:before="0" w:after="0" w:line="276" w:lineRule="auto"/>
      </w:pPr>
      <w:r>
        <w:t>Use corrosion-resistant mounting components (galvanised steel, aluminium, or stainless steel), and isolate dissimilar metals to prevent galvanic corrosion.</w:t>
      </w:r>
    </w:p>
    <w:p w14:paraId="33A8B6CB" w14:textId="77777777" w:rsidR="0026445C" w:rsidRDefault="0026445C" w:rsidP="0026445C">
      <w:pPr>
        <w:numPr>
          <w:ilvl w:val="0"/>
          <w:numId w:val="25"/>
        </w:numPr>
        <w:spacing w:before="0" w:after="0" w:line="276" w:lineRule="auto"/>
      </w:pPr>
      <w:r>
        <w:t>Seal all roof penetrations to maintain watertightness.</w:t>
      </w:r>
    </w:p>
    <w:p w14:paraId="6A7955DF" w14:textId="77777777" w:rsidR="0026445C" w:rsidRDefault="0026445C" w:rsidP="0026445C">
      <w:pPr>
        <w:numPr>
          <w:ilvl w:val="0"/>
          <w:numId w:val="25"/>
        </w:numPr>
        <w:spacing w:before="0" w:after="0" w:line="276" w:lineRule="auto"/>
      </w:pPr>
      <w:r>
        <w:t>Avoid stacking modules or concentrating installers at a single location to prevent temporary overloading of roof members.</w:t>
      </w:r>
    </w:p>
    <w:p w14:paraId="4BE03AD5" w14:textId="77777777" w:rsidR="0026445C" w:rsidRDefault="0026445C" w:rsidP="0026445C">
      <w:pPr>
        <w:numPr>
          <w:ilvl w:val="0"/>
          <w:numId w:val="25"/>
        </w:numPr>
        <w:spacing w:before="0" w:after="0" w:line="276" w:lineRule="auto"/>
      </w:pPr>
      <w:r>
        <w:t>Any deviation from the specified fixing members or mounting zones requires prior structural approval, and works shall be supervised by client appointed supervisor to ensure compliance.</w:t>
      </w:r>
    </w:p>
    <w:p w14:paraId="743DC9A7" w14:textId="77777777" w:rsidR="0026445C" w:rsidRDefault="0026445C" w:rsidP="0026445C">
      <w:pPr>
        <w:pStyle w:val="berschrift1"/>
        <w:numPr>
          <w:ilvl w:val="0"/>
          <w:numId w:val="24"/>
        </w:numPr>
        <w:rPr>
          <w:rFonts w:asciiTheme="minorHAnsi" w:hAnsiTheme="minorHAnsi" w:cstheme="minorHAnsi"/>
          <w:sz w:val="22"/>
          <w:szCs w:val="22"/>
        </w:rPr>
      </w:pPr>
      <w:r>
        <w:rPr>
          <w:rFonts w:asciiTheme="minorHAnsi" w:hAnsiTheme="minorHAnsi" w:cstheme="minorHAnsi"/>
          <w:b w:val="0"/>
          <w:bCs w:val="0"/>
          <w:sz w:val="22"/>
          <w:szCs w:val="22"/>
        </w:rPr>
        <w:t>APPENDIX A: ROOF AS-BUILT DRAWINGS AND RECOMMENDED MOUNTING REGIONS / FIXING MEMBERS</w:t>
      </w:r>
    </w:p>
    <w:p w14:paraId="016E086D" w14:textId="77777777" w:rsidR="0026445C" w:rsidRDefault="0026445C" w:rsidP="0026445C"/>
    <w:p w14:paraId="2133DB3D" w14:textId="77777777" w:rsidR="0026445C" w:rsidRDefault="0026445C" w:rsidP="0026445C">
      <w:pPr>
        <w:rPr>
          <w:sz w:val="24"/>
          <w:szCs w:val="28"/>
        </w:rPr>
      </w:pPr>
    </w:p>
    <w:p w14:paraId="216381F8" w14:textId="77777777" w:rsidR="0026445C" w:rsidRDefault="0026445C" w:rsidP="0026445C">
      <w:pPr>
        <w:rPr>
          <w:sz w:val="24"/>
          <w:szCs w:val="28"/>
        </w:rPr>
      </w:pPr>
    </w:p>
    <w:p w14:paraId="521765EE" w14:textId="77777777" w:rsidR="0026445C" w:rsidRDefault="0026445C" w:rsidP="0026445C">
      <w:pPr>
        <w:rPr>
          <w:sz w:val="24"/>
          <w:szCs w:val="28"/>
        </w:rPr>
      </w:pPr>
    </w:p>
    <w:p w14:paraId="0563750D" w14:textId="77777777" w:rsidR="00A65EF6" w:rsidRDefault="00A65EF6">
      <w:pPr>
        <w:spacing w:before="0" w:after="0"/>
        <w:ind w:left="0"/>
        <w:jc w:val="center"/>
        <w:rPr>
          <w:b/>
          <w:bCs/>
          <w:sz w:val="28"/>
          <w:szCs w:val="32"/>
        </w:rPr>
      </w:pPr>
      <w:r>
        <w:rPr>
          <w:b/>
          <w:bCs/>
          <w:sz w:val="28"/>
          <w:szCs w:val="32"/>
        </w:rPr>
        <w:br w:type="page"/>
      </w:r>
    </w:p>
    <w:p w14:paraId="46AC8C2D" w14:textId="3D62765C" w:rsidR="0026445C" w:rsidRDefault="0026445C" w:rsidP="0026445C">
      <w:pPr>
        <w:rPr>
          <w:b/>
          <w:bCs/>
          <w:sz w:val="28"/>
          <w:szCs w:val="32"/>
        </w:rPr>
      </w:pPr>
      <w:r w:rsidRPr="0026445C">
        <w:rPr>
          <w:b/>
          <w:bCs/>
          <w:sz w:val="28"/>
          <w:szCs w:val="32"/>
        </w:rPr>
        <w:lastRenderedPageBreak/>
        <w:t>F</w:t>
      </w:r>
    </w:p>
    <w:p w14:paraId="45BE9B34" w14:textId="77777777" w:rsidR="0026445C" w:rsidRPr="00A65EF6" w:rsidRDefault="0026445C" w:rsidP="00A65EF6">
      <w:pPr>
        <w:pStyle w:val="berschrift1"/>
        <w:numPr>
          <w:ilvl w:val="0"/>
          <w:numId w:val="31"/>
        </w:numPr>
        <w:rPr>
          <w:rFonts w:asciiTheme="minorHAnsi" w:hAnsiTheme="minorHAnsi" w:cstheme="minorHAnsi"/>
          <w:sz w:val="22"/>
          <w:szCs w:val="22"/>
        </w:rPr>
      </w:pPr>
      <w:r w:rsidRPr="00A65EF6">
        <w:rPr>
          <w:rFonts w:asciiTheme="minorHAnsi" w:hAnsiTheme="minorHAnsi" w:cstheme="minorHAnsi"/>
          <w:b w:val="0"/>
          <w:bCs w:val="0"/>
          <w:sz w:val="22"/>
          <w:szCs w:val="22"/>
        </w:rPr>
        <w:t>FACILITY DESCRIPTION</w:t>
      </w:r>
    </w:p>
    <w:p w14:paraId="3C54EC50" w14:textId="77777777" w:rsidR="0026445C" w:rsidRDefault="0026445C" w:rsidP="0026445C">
      <w:r>
        <w:rPr>
          <w:b/>
        </w:rPr>
        <w:t>Facility Name:</w:t>
      </w:r>
      <w:r>
        <w:t xml:space="preserve"> </w:t>
      </w:r>
      <w:proofErr w:type="spellStart"/>
      <w:r>
        <w:t>Offinso</w:t>
      </w:r>
      <w:proofErr w:type="spellEnd"/>
      <w:r>
        <w:t xml:space="preserve"> PEC</w:t>
      </w:r>
    </w:p>
    <w:p w14:paraId="20FA8B69" w14:textId="77777777" w:rsidR="0026445C" w:rsidRDefault="0026445C" w:rsidP="0026445C">
      <w:r>
        <w:rPr>
          <w:b/>
        </w:rPr>
        <w:t>Facility Type:</w:t>
      </w:r>
      <w:r>
        <w:t xml:space="preserve"> Building Structure</w:t>
      </w:r>
    </w:p>
    <w:p w14:paraId="46C30686" w14:textId="77777777" w:rsidR="0026445C" w:rsidRDefault="0026445C" w:rsidP="0026445C">
      <w:r>
        <w:rPr>
          <w:b/>
        </w:rPr>
        <w:t>Location:</w:t>
      </w:r>
      <w:r>
        <w:t xml:space="preserve"> </w:t>
      </w:r>
      <w:proofErr w:type="spellStart"/>
      <w:r>
        <w:t>Offinso</w:t>
      </w:r>
      <w:proofErr w:type="spellEnd"/>
      <w:r>
        <w:t xml:space="preserve"> in the Ashanti Region (6°56′31″N, 1°40′27.5″W)</w:t>
      </w:r>
    </w:p>
    <w:p w14:paraId="42DE122E" w14:textId="77777777" w:rsidR="0026445C" w:rsidRDefault="0026445C" w:rsidP="0026445C">
      <w:r>
        <w:t xml:space="preserve">The </w:t>
      </w:r>
      <w:proofErr w:type="spellStart"/>
      <w:r>
        <w:t>Offinso</w:t>
      </w:r>
      <w:proofErr w:type="spellEnd"/>
      <w:r>
        <w:t xml:space="preserve"> PEC is housed within the ground floor of a multi-storey building that is still under construction, currently at the first-floor slab level. It is a shared facility with other institutions. The proposed PV system is 6 </w:t>
      </w:r>
      <w:proofErr w:type="spellStart"/>
      <w:r>
        <w:t>kWp</w:t>
      </w:r>
      <w:proofErr w:type="spellEnd"/>
      <w:r>
        <w:t xml:space="preserve"> over 26.5 m² roof area.</w:t>
      </w:r>
    </w:p>
    <w:p w14:paraId="5C6C3DD5" w14:textId="77777777" w:rsidR="0026445C" w:rsidRDefault="0026445C" w:rsidP="0026445C">
      <w:pPr>
        <w:pStyle w:val="berschrift1"/>
        <w:numPr>
          <w:ilvl w:val="0"/>
          <w:numId w:val="26"/>
        </w:numPr>
        <w:rPr>
          <w:rFonts w:asciiTheme="minorHAnsi" w:hAnsiTheme="minorHAnsi" w:cstheme="minorHAnsi"/>
          <w:sz w:val="22"/>
          <w:szCs w:val="22"/>
        </w:rPr>
      </w:pPr>
      <w:r>
        <w:rPr>
          <w:rFonts w:asciiTheme="minorHAnsi" w:hAnsiTheme="minorHAnsi" w:cstheme="minorHAnsi"/>
          <w:b w:val="0"/>
          <w:bCs w:val="0"/>
          <w:sz w:val="22"/>
          <w:szCs w:val="22"/>
        </w:rPr>
        <w:t>ROOF STRUCTURE AND FIELD OBSERVATION</w:t>
      </w:r>
    </w:p>
    <w:p w14:paraId="3F8D0D63" w14:textId="77777777" w:rsidR="0026445C" w:rsidRDefault="0026445C" w:rsidP="0026445C">
      <w:pPr>
        <w:spacing w:line="276" w:lineRule="auto"/>
      </w:pPr>
      <w:r>
        <w:t xml:space="preserve">The </w:t>
      </w:r>
      <w:proofErr w:type="gramStart"/>
      <w:r>
        <w:t>first floor</w:t>
      </w:r>
      <w:proofErr w:type="gramEnd"/>
      <w:r>
        <w:t xml:space="preserve"> slab temporarily serves as the roof over the ground floor. The slab is part of a reinforced concrete beam-slab floor system, with a thickness of 150mm. The beams and slab spans are typical of conventional reinforced concrete construction, with reinforced concrete columns and block walls providing support below. Pictorial representation of the as-built roof is shown in </w:t>
      </w:r>
      <w:r>
        <w:rPr>
          <w:i/>
        </w:rPr>
        <w:t>Figure 1</w:t>
      </w:r>
      <w:r>
        <w:t>.</w:t>
      </w:r>
    </w:p>
    <w:tbl>
      <w:tblPr>
        <w:tblStyle w:val="Tabellenraster"/>
        <w:tblW w:w="9249" w:type="dxa"/>
        <w:tblInd w:w="720" w:type="dxa"/>
        <w:tblBorders>
          <w:top w:val="single" w:sz="2" w:space="0" w:color="auto"/>
          <w:left w:val="single" w:sz="2" w:space="0" w:color="auto"/>
          <w:bottom w:val="single" w:sz="2" w:space="0" w:color="auto"/>
          <w:right w:val="single" w:sz="2" w:space="0" w:color="auto"/>
          <w:insideH w:val="none" w:sz="0" w:space="0" w:color="auto"/>
          <w:insideV w:val="none" w:sz="0" w:space="0" w:color="auto"/>
        </w:tblBorders>
        <w:tblLook w:val="04A0" w:firstRow="1" w:lastRow="0" w:firstColumn="1" w:lastColumn="0" w:noHBand="0" w:noVBand="1"/>
      </w:tblPr>
      <w:tblGrid>
        <w:gridCol w:w="9249"/>
      </w:tblGrid>
      <w:tr w:rsidR="0026445C" w14:paraId="4D8F015C" w14:textId="77777777" w:rsidTr="0026445C">
        <w:trPr>
          <w:trHeight w:val="6351"/>
        </w:trPr>
        <w:tc>
          <w:tcPr>
            <w:tcW w:w="9249" w:type="dxa"/>
            <w:tcBorders>
              <w:top w:val="single" w:sz="2" w:space="0" w:color="auto"/>
              <w:left w:val="single" w:sz="2" w:space="0" w:color="auto"/>
              <w:bottom w:val="single" w:sz="2" w:space="0" w:color="auto"/>
              <w:right w:val="single" w:sz="2" w:space="0" w:color="auto"/>
            </w:tcBorders>
            <w:hideMark/>
          </w:tcPr>
          <w:p w14:paraId="21477638" w14:textId="7EDD7329" w:rsidR="0026445C" w:rsidRDefault="0026445C">
            <w:pPr>
              <w:spacing w:after="0"/>
              <w:ind w:left="0"/>
            </w:pPr>
            <w:r>
              <w:rPr>
                <w:noProof/>
                <w:lang w:eastAsia="en-GB"/>
              </w:rPr>
              <w:drawing>
                <wp:inline distT="0" distB="0" distL="0" distR="0" wp14:anchorId="57950592" wp14:editId="69FCCA77">
                  <wp:extent cx="5715000" cy="3848100"/>
                  <wp:effectExtent l="0" t="0" r="0" b="0"/>
                  <wp:docPr id="1134679239" name="Picture 14" descr="A white rectangular object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679239" name="Picture 14" descr="A white rectangular object with black lines&#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15000" cy="3848100"/>
                          </a:xfrm>
                          <a:prstGeom prst="rect">
                            <a:avLst/>
                          </a:prstGeom>
                          <a:noFill/>
                          <a:ln>
                            <a:noFill/>
                          </a:ln>
                        </pic:spPr>
                      </pic:pic>
                    </a:graphicData>
                  </a:graphic>
                </wp:inline>
              </w:drawing>
            </w:r>
          </w:p>
        </w:tc>
      </w:tr>
    </w:tbl>
    <w:p w14:paraId="0233F70C" w14:textId="6C722D84" w:rsidR="0026445C" w:rsidRDefault="0026445C" w:rsidP="0026445C">
      <w:pPr>
        <w:pStyle w:val="Beschriftung"/>
      </w:pPr>
      <w:r>
        <w:t xml:space="preserve">Figure </w:t>
      </w:r>
      <w:r>
        <w:fldChar w:fldCharType="begin"/>
      </w:r>
      <w:r>
        <w:instrText xml:space="preserve"> SEQ Figure \* ARABIC </w:instrText>
      </w:r>
      <w:r>
        <w:fldChar w:fldCharType="separate"/>
      </w:r>
      <w:r w:rsidR="00A65EF6">
        <w:rPr>
          <w:noProof/>
        </w:rPr>
        <w:t>16</w:t>
      </w:r>
      <w:r>
        <w:fldChar w:fldCharType="end"/>
      </w:r>
      <w:r>
        <w:t xml:space="preserve">: </w:t>
      </w:r>
      <w:proofErr w:type="spellStart"/>
      <w:r>
        <w:rPr>
          <w:b w:val="0"/>
        </w:rPr>
        <w:t>Offinso</w:t>
      </w:r>
      <w:proofErr w:type="spellEnd"/>
      <w:r>
        <w:rPr>
          <w:b w:val="0"/>
        </w:rPr>
        <w:t xml:space="preserve"> Roof Plan and Typical Section</w:t>
      </w:r>
    </w:p>
    <w:p w14:paraId="1E994BEC" w14:textId="77777777" w:rsidR="0026445C" w:rsidRDefault="0026445C" w:rsidP="0026445C">
      <w:pPr>
        <w:spacing w:line="276" w:lineRule="auto"/>
      </w:pPr>
      <w:r>
        <w:t xml:space="preserve">Inspection revealed the slab to be robust, with no cracks or deflections of structural concern. As construction progresses, the slab will eventually serve as an intermediate floor, but at present, it adequately functions as the roof without signs of distress. Site photographs are presented in </w:t>
      </w:r>
      <w:r>
        <w:rPr>
          <w:i/>
        </w:rPr>
        <w:t>Figure 2</w:t>
      </w:r>
      <w:r>
        <w:t xml:space="preserve">. </w:t>
      </w:r>
    </w:p>
    <w:tbl>
      <w:tblPr>
        <w:tblStyle w:val="Tabellenraster"/>
        <w:tblW w:w="8505" w:type="dxa"/>
        <w:tblInd w:w="7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327"/>
        <w:gridCol w:w="4178"/>
      </w:tblGrid>
      <w:tr w:rsidR="0026445C" w14:paraId="1EEE784F" w14:textId="77777777" w:rsidTr="0026445C">
        <w:trPr>
          <w:trHeight w:val="3091"/>
        </w:trPr>
        <w:tc>
          <w:tcPr>
            <w:tcW w:w="4328" w:type="dxa"/>
            <w:tcBorders>
              <w:top w:val="single" w:sz="2" w:space="0" w:color="auto"/>
              <w:left w:val="single" w:sz="2" w:space="0" w:color="auto"/>
              <w:bottom w:val="single" w:sz="2" w:space="0" w:color="auto"/>
              <w:right w:val="single" w:sz="2" w:space="0" w:color="auto"/>
            </w:tcBorders>
            <w:hideMark/>
          </w:tcPr>
          <w:p w14:paraId="7A0257ED" w14:textId="5B35423F" w:rsidR="0026445C" w:rsidRDefault="0026445C">
            <w:pPr>
              <w:tabs>
                <w:tab w:val="left" w:pos="180"/>
              </w:tabs>
              <w:spacing w:after="0" w:line="276" w:lineRule="auto"/>
              <w:ind w:left="0"/>
            </w:pPr>
            <w:r>
              <w:rPr>
                <w:noProof/>
                <w:lang w:eastAsia="en-GB"/>
              </w:rPr>
              <w:lastRenderedPageBreak/>
              <w:drawing>
                <wp:inline distT="0" distB="0" distL="0" distR="0" wp14:anchorId="0B03A0C9" wp14:editId="62AB2848">
                  <wp:extent cx="2562225" cy="1924050"/>
                  <wp:effectExtent l="0" t="0" r="9525" b="0"/>
                  <wp:docPr id="3051629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62225" cy="1924050"/>
                          </a:xfrm>
                          <a:prstGeom prst="rect">
                            <a:avLst/>
                          </a:prstGeom>
                          <a:noFill/>
                          <a:ln>
                            <a:noFill/>
                          </a:ln>
                        </pic:spPr>
                      </pic:pic>
                    </a:graphicData>
                  </a:graphic>
                </wp:inline>
              </w:drawing>
            </w:r>
          </w:p>
        </w:tc>
        <w:tc>
          <w:tcPr>
            <w:tcW w:w="4179" w:type="dxa"/>
            <w:tcBorders>
              <w:top w:val="single" w:sz="2" w:space="0" w:color="auto"/>
              <w:left w:val="single" w:sz="2" w:space="0" w:color="auto"/>
              <w:bottom w:val="single" w:sz="2" w:space="0" w:color="auto"/>
              <w:right w:val="single" w:sz="2" w:space="0" w:color="auto"/>
            </w:tcBorders>
            <w:hideMark/>
          </w:tcPr>
          <w:p w14:paraId="46F422F9" w14:textId="192AE9F5" w:rsidR="0026445C" w:rsidRDefault="0026445C">
            <w:pPr>
              <w:tabs>
                <w:tab w:val="left" w:pos="720"/>
              </w:tabs>
              <w:ind w:left="0"/>
              <w:jc w:val="left"/>
            </w:pPr>
            <w:r>
              <w:rPr>
                <w:noProof/>
                <w:lang w:eastAsia="en-GB"/>
              </w:rPr>
              <w:drawing>
                <wp:inline distT="0" distB="0" distL="0" distR="0" wp14:anchorId="253C0455" wp14:editId="2EC1FB39">
                  <wp:extent cx="2486025" cy="1881505"/>
                  <wp:effectExtent l="0" t="0" r="9525" b="4445"/>
                  <wp:docPr id="746589360" name="Picture 12" descr="A building with a hill behind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589360" name="Picture 12" descr="A building with a hill behind it&#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86025" cy="1881505"/>
                          </a:xfrm>
                          <a:prstGeom prst="rect">
                            <a:avLst/>
                          </a:prstGeom>
                          <a:noFill/>
                          <a:ln>
                            <a:noFill/>
                          </a:ln>
                        </pic:spPr>
                      </pic:pic>
                    </a:graphicData>
                  </a:graphic>
                </wp:inline>
              </w:drawing>
            </w:r>
          </w:p>
        </w:tc>
      </w:tr>
      <w:tr w:rsidR="0026445C" w14:paraId="532310A4" w14:textId="77777777" w:rsidTr="0026445C">
        <w:trPr>
          <w:trHeight w:val="3201"/>
        </w:trPr>
        <w:tc>
          <w:tcPr>
            <w:tcW w:w="4328" w:type="dxa"/>
            <w:tcBorders>
              <w:top w:val="single" w:sz="2" w:space="0" w:color="auto"/>
              <w:left w:val="single" w:sz="2" w:space="0" w:color="auto"/>
              <w:bottom w:val="single" w:sz="2" w:space="0" w:color="auto"/>
              <w:right w:val="single" w:sz="2" w:space="0" w:color="auto"/>
            </w:tcBorders>
            <w:hideMark/>
          </w:tcPr>
          <w:p w14:paraId="3D8A3DF9" w14:textId="7C0AFB1A" w:rsidR="0026445C" w:rsidRDefault="0026445C">
            <w:pPr>
              <w:spacing w:after="0"/>
              <w:ind w:left="0"/>
            </w:pPr>
            <w:r>
              <w:rPr>
                <w:noProof/>
                <w:lang w:eastAsia="en-GB"/>
              </w:rPr>
              <w:drawing>
                <wp:inline distT="0" distB="0" distL="0" distR="0" wp14:anchorId="0A7EE508" wp14:editId="1DB7C9B6">
                  <wp:extent cx="2543175" cy="1910080"/>
                  <wp:effectExtent l="0" t="0" r="9525" b="0"/>
                  <wp:docPr id="1597879164" name="Picture 11" descr="A person sitting on stairs in fro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879164" name="Picture 11" descr="A person sitting on stairs in front of a building&#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43175" cy="1910080"/>
                          </a:xfrm>
                          <a:prstGeom prst="rect">
                            <a:avLst/>
                          </a:prstGeom>
                          <a:noFill/>
                          <a:ln>
                            <a:noFill/>
                          </a:ln>
                        </pic:spPr>
                      </pic:pic>
                    </a:graphicData>
                  </a:graphic>
                </wp:inline>
              </w:drawing>
            </w:r>
          </w:p>
        </w:tc>
        <w:tc>
          <w:tcPr>
            <w:tcW w:w="4179" w:type="dxa"/>
            <w:tcBorders>
              <w:top w:val="single" w:sz="2" w:space="0" w:color="auto"/>
              <w:left w:val="single" w:sz="2" w:space="0" w:color="auto"/>
              <w:bottom w:val="single" w:sz="2" w:space="0" w:color="auto"/>
              <w:right w:val="single" w:sz="2" w:space="0" w:color="auto"/>
            </w:tcBorders>
            <w:hideMark/>
          </w:tcPr>
          <w:p w14:paraId="7B785A09" w14:textId="0EA0DBE7" w:rsidR="0026445C" w:rsidRDefault="0026445C">
            <w:pPr>
              <w:keepNext/>
              <w:spacing w:after="0"/>
              <w:ind w:left="0"/>
            </w:pPr>
            <w:r>
              <w:rPr>
                <w:noProof/>
                <w:lang w:eastAsia="en-GB"/>
              </w:rPr>
              <w:drawing>
                <wp:inline distT="0" distB="0" distL="0" distR="0" wp14:anchorId="41252791" wp14:editId="35447135">
                  <wp:extent cx="2514600" cy="1885950"/>
                  <wp:effectExtent l="0" t="0" r="0" b="0"/>
                  <wp:docPr id="1026067804" name="Picture 10" descr="A building with a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067804" name="Picture 10" descr="A building with a roof&#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14600" cy="1885950"/>
                          </a:xfrm>
                          <a:prstGeom prst="rect">
                            <a:avLst/>
                          </a:prstGeom>
                          <a:noFill/>
                          <a:ln>
                            <a:noFill/>
                          </a:ln>
                        </pic:spPr>
                      </pic:pic>
                    </a:graphicData>
                  </a:graphic>
                </wp:inline>
              </w:drawing>
            </w:r>
          </w:p>
        </w:tc>
      </w:tr>
    </w:tbl>
    <w:p w14:paraId="034249B6" w14:textId="5DC5F4C3" w:rsidR="0026445C" w:rsidRDefault="0026445C" w:rsidP="0026445C">
      <w:pPr>
        <w:pStyle w:val="Beschriftung"/>
        <w:rPr>
          <w:b w:val="0"/>
        </w:rPr>
      </w:pPr>
      <w:r>
        <w:t xml:space="preserve">Figure </w:t>
      </w:r>
      <w:r>
        <w:fldChar w:fldCharType="begin"/>
      </w:r>
      <w:r>
        <w:instrText xml:space="preserve"> SEQ Figure \* ARABIC </w:instrText>
      </w:r>
      <w:r>
        <w:fldChar w:fldCharType="separate"/>
      </w:r>
      <w:r w:rsidR="00A65EF6">
        <w:rPr>
          <w:noProof/>
        </w:rPr>
        <w:t>17</w:t>
      </w:r>
      <w:r>
        <w:fldChar w:fldCharType="end"/>
      </w:r>
      <w:r>
        <w:t xml:space="preserve">: </w:t>
      </w:r>
      <w:proofErr w:type="spellStart"/>
      <w:r>
        <w:rPr>
          <w:b w:val="0"/>
        </w:rPr>
        <w:t>Offinso</w:t>
      </w:r>
      <w:proofErr w:type="spellEnd"/>
      <w:r>
        <w:rPr>
          <w:b w:val="0"/>
        </w:rPr>
        <w:t xml:space="preserve"> Site Pictures</w:t>
      </w:r>
    </w:p>
    <w:p w14:paraId="21126E56" w14:textId="77777777" w:rsidR="0026445C" w:rsidRDefault="0026445C" w:rsidP="0026445C">
      <w:pPr>
        <w:pStyle w:val="berschrift1"/>
        <w:numPr>
          <w:ilvl w:val="0"/>
          <w:numId w:val="26"/>
        </w:numPr>
        <w:rPr>
          <w:rFonts w:asciiTheme="minorHAnsi" w:hAnsiTheme="minorHAnsi" w:cstheme="minorHAnsi"/>
          <w:b w:val="0"/>
          <w:sz w:val="22"/>
          <w:szCs w:val="22"/>
        </w:rPr>
      </w:pPr>
      <w:r>
        <w:rPr>
          <w:rFonts w:asciiTheme="minorHAnsi" w:hAnsiTheme="minorHAnsi" w:cstheme="minorHAnsi"/>
          <w:b w:val="0"/>
          <w:bCs w:val="0"/>
          <w:sz w:val="22"/>
          <w:szCs w:val="22"/>
        </w:rPr>
        <w:t>IDENTIFICATION OF MOUNTING AREAS AND FIXING MEMBERS</w:t>
      </w:r>
    </w:p>
    <w:p w14:paraId="15E32DF5" w14:textId="42BD08DC" w:rsidR="0026445C" w:rsidRPr="0026445C" w:rsidRDefault="0026445C" w:rsidP="00A65EF6">
      <w:pPr>
        <w:spacing w:before="120" w:line="276" w:lineRule="auto"/>
      </w:pPr>
      <w:r>
        <w:t xml:space="preserve">The reinforced concrete floor slab serves as the fixing member and offers locations along its surface for anchorage. </w:t>
      </w:r>
      <w:r>
        <w:rPr>
          <w:bCs/>
          <w:i/>
        </w:rPr>
        <w:t xml:space="preserve">Figure 3 </w:t>
      </w:r>
      <w:r>
        <w:rPr>
          <w:bCs/>
        </w:rPr>
        <w:t xml:space="preserve">shows the usable roof region of </w:t>
      </w:r>
      <w:r>
        <w:rPr>
          <w:bCs/>
          <w:sz w:val="18"/>
          <w:szCs w:val="18"/>
        </w:rPr>
        <w:t>155.0m</w:t>
      </w:r>
      <w:r>
        <w:rPr>
          <w:bCs/>
          <w:sz w:val="18"/>
          <w:szCs w:val="18"/>
          <w:vertAlign w:val="superscript"/>
        </w:rPr>
        <w:t>2</w:t>
      </w:r>
      <w:r>
        <w:rPr>
          <w:bCs/>
          <w:sz w:val="18"/>
          <w:szCs w:val="18"/>
        </w:rPr>
        <w:t>, which</w:t>
      </w:r>
      <w:r>
        <w:t xml:space="preserve"> is sufficient to accommodate the capacity of the proposed solar PV system.</w:t>
      </w:r>
    </w:p>
    <w:p w14:paraId="66887EF2" w14:textId="22792EF7" w:rsidR="0026445C" w:rsidRDefault="0026445C" w:rsidP="0026445C">
      <w:pPr>
        <w:keepNext/>
        <w:spacing w:before="240" w:after="0"/>
      </w:pPr>
      <w:r>
        <w:rPr>
          <w:noProof/>
          <w:lang w:eastAsia="en-GB"/>
        </w:rPr>
        <w:drawing>
          <wp:inline distT="0" distB="0" distL="0" distR="0" wp14:anchorId="496BC057" wp14:editId="3F812035">
            <wp:extent cx="3047804" cy="4495922"/>
            <wp:effectExtent l="37783" t="38417" r="95567" b="95568"/>
            <wp:docPr id="866905012" name="Picture 9" descr="A drawing of a rectangular object with lines and a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866905012" name="Picture 9" descr="A drawing of a rectangular object with lines and a square&#10;&#10;AI-generated content may be incorrect."/>
                    <pic:cNvPicPr>
                      <a:picLocks noChangeAspect="1"/>
                    </pic:cNvPicPr>
                  </pic:nvPicPr>
                  <pic:blipFill rotWithShape="1">
                    <a:blip r:embed="rId52" cstate="print">
                      <a:extLst>
                        <a:ext uri="{28A0092B-C50C-407E-A947-70E740481C1C}">
                          <a14:useLocalDpi xmlns:a14="http://schemas.microsoft.com/office/drawing/2010/main" val="0"/>
                        </a:ext>
                      </a:extLst>
                    </a:blip>
                    <a:srcRect l="17143" t="15697" r="7476" b="7347"/>
                    <a:stretch>
                      <a:fillRect/>
                    </a:stretch>
                  </pic:blipFill>
                  <pic:spPr bwMode="auto">
                    <a:xfrm rot="5400000">
                      <a:off x="0" y="0"/>
                      <a:ext cx="3048693" cy="4497234"/>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D7AF0DE" w14:textId="37907F82" w:rsidR="0026445C" w:rsidRDefault="0026445C" w:rsidP="0026445C">
      <w:pPr>
        <w:pStyle w:val="Beschriftung"/>
      </w:pPr>
      <w:r>
        <w:t xml:space="preserve">Figure </w:t>
      </w:r>
      <w:r>
        <w:fldChar w:fldCharType="begin"/>
      </w:r>
      <w:r>
        <w:instrText xml:space="preserve"> SEQ Figure \* ARABIC </w:instrText>
      </w:r>
      <w:r>
        <w:fldChar w:fldCharType="separate"/>
      </w:r>
      <w:r w:rsidR="00A65EF6">
        <w:rPr>
          <w:noProof/>
        </w:rPr>
        <w:t>18</w:t>
      </w:r>
      <w:r>
        <w:fldChar w:fldCharType="end"/>
      </w:r>
      <w:r>
        <w:t xml:space="preserve">: </w:t>
      </w:r>
      <w:proofErr w:type="spellStart"/>
      <w:r>
        <w:rPr>
          <w:b w:val="0"/>
        </w:rPr>
        <w:t>Offinso</w:t>
      </w:r>
      <w:proofErr w:type="spellEnd"/>
      <w:r>
        <w:rPr>
          <w:b w:val="0"/>
        </w:rPr>
        <w:t xml:space="preserve"> Suitable Spaces for the PV Installations</w:t>
      </w:r>
    </w:p>
    <w:p w14:paraId="10773E28" w14:textId="77777777" w:rsidR="0026445C" w:rsidRDefault="0026445C" w:rsidP="0026445C">
      <w:pPr>
        <w:pStyle w:val="berschrift1"/>
        <w:numPr>
          <w:ilvl w:val="0"/>
          <w:numId w:val="26"/>
        </w:numPr>
        <w:rPr>
          <w:rFonts w:asciiTheme="minorHAnsi" w:hAnsiTheme="minorHAnsi" w:cstheme="minorHAnsi"/>
          <w:sz w:val="22"/>
          <w:szCs w:val="22"/>
        </w:rPr>
      </w:pPr>
      <w:r>
        <w:rPr>
          <w:rFonts w:asciiTheme="minorHAnsi" w:hAnsiTheme="minorHAnsi" w:cstheme="minorHAnsi"/>
          <w:b w:val="0"/>
          <w:bCs w:val="0"/>
          <w:sz w:val="22"/>
          <w:szCs w:val="22"/>
        </w:rPr>
        <w:lastRenderedPageBreak/>
        <w:t xml:space="preserve">VERIFICATION OF ROOF STRUCTURAL CAPACITY </w:t>
      </w:r>
    </w:p>
    <w:p w14:paraId="49983F46" w14:textId="77777777" w:rsidR="0026445C" w:rsidRDefault="0026445C" w:rsidP="0026445C">
      <w:pPr>
        <w:spacing w:line="276" w:lineRule="auto"/>
      </w:pPr>
      <w:r>
        <w:t>The available reinforced concrete first-floor slab, which serves as the roof surface, was visually assessed to be robust and capable of supporting the proposed PV installation without the need for further analysis.</w:t>
      </w:r>
    </w:p>
    <w:p w14:paraId="70C049DA" w14:textId="77777777" w:rsidR="0026445C" w:rsidRDefault="0026445C" w:rsidP="0026445C">
      <w:pPr>
        <w:pStyle w:val="berschrift1"/>
        <w:numPr>
          <w:ilvl w:val="0"/>
          <w:numId w:val="26"/>
        </w:numPr>
        <w:rPr>
          <w:rFonts w:asciiTheme="minorHAnsi" w:hAnsiTheme="minorHAnsi" w:cstheme="minorHAnsi"/>
          <w:sz w:val="22"/>
          <w:szCs w:val="22"/>
        </w:rPr>
      </w:pPr>
      <w:r>
        <w:rPr>
          <w:rFonts w:asciiTheme="minorHAnsi" w:hAnsiTheme="minorHAnsi" w:cstheme="minorHAnsi"/>
          <w:b w:val="0"/>
          <w:bCs w:val="0"/>
          <w:sz w:val="22"/>
          <w:szCs w:val="22"/>
        </w:rPr>
        <w:t>TECHNICAL SPECIFICATION FOR MOUNTING</w:t>
      </w:r>
    </w:p>
    <w:p w14:paraId="1BDE1FD7" w14:textId="77777777" w:rsidR="0026445C" w:rsidRDefault="0026445C" w:rsidP="0026445C">
      <w:pPr>
        <w:spacing w:after="0" w:line="276" w:lineRule="auto"/>
      </w:pPr>
      <w:r>
        <w:t>The following requirements apply to the installation of the PV modules on the flat concrete roof:</w:t>
      </w:r>
    </w:p>
    <w:p w14:paraId="33784775" w14:textId="77777777" w:rsidR="0026445C" w:rsidRDefault="0026445C" w:rsidP="0026445C">
      <w:pPr>
        <w:numPr>
          <w:ilvl w:val="0"/>
          <w:numId w:val="25"/>
        </w:numPr>
        <w:spacing w:before="0" w:after="0" w:line="276" w:lineRule="auto"/>
      </w:pPr>
      <w:r>
        <w:t>Use ballasted systems or approved mechanical fixing methods; all penetrations shall be fully sealed to maintain watertightness.</w:t>
      </w:r>
    </w:p>
    <w:p w14:paraId="285A30DE" w14:textId="77777777" w:rsidR="0026445C" w:rsidRDefault="0026445C" w:rsidP="0026445C">
      <w:pPr>
        <w:numPr>
          <w:ilvl w:val="0"/>
          <w:numId w:val="25"/>
        </w:numPr>
        <w:spacing w:before="0" w:after="0" w:line="276" w:lineRule="auto"/>
      </w:pPr>
      <w:r>
        <w:t xml:space="preserve">Anchorage or ballast shall resist an unfactored uplift pressure of 1.0 </w:t>
      </w:r>
      <w:proofErr w:type="spellStart"/>
      <w:r>
        <w:t>kN</w:t>
      </w:r>
      <w:proofErr w:type="spellEnd"/>
      <w:r>
        <w:t>/m², with anchor capacity and ballast weight sized accordingly.</w:t>
      </w:r>
    </w:p>
    <w:p w14:paraId="27117490" w14:textId="77777777" w:rsidR="0026445C" w:rsidRDefault="0026445C" w:rsidP="0026445C">
      <w:pPr>
        <w:numPr>
          <w:ilvl w:val="0"/>
          <w:numId w:val="25"/>
        </w:numPr>
        <w:spacing w:before="0" w:after="0" w:line="276" w:lineRule="auto"/>
      </w:pPr>
      <w:r>
        <w:t xml:space="preserve">Modules shall be installed only in central roof zones (see </w:t>
      </w:r>
      <w:r>
        <w:rPr>
          <w:i/>
        </w:rPr>
        <w:t>Appendix A</w:t>
      </w:r>
      <w:r>
        <w:t>), avoiding edges and corners.</w:t>
      </w:r>
    </w:p>
    <w:p w14:paraId="63B18FD4" w14:textId="77777777" w:rsidR="0026445C" w:rsidRDefault="0026445C" w:rsidP="0026445C">
      <w:pPr>
        <w:numPr>
          <w:ilvl w:val="0"/>
          <w:numId w:val="25"/>
        </w:numPr>
        <w:spacing w:before="0" w:after="0" w:line="276" w:lineRule="auto"/>
      </w:pPr>
      <w:r>
        <w:t>All mounting components shall be corrosion-resistant (galvanised steel, aluminium, or stainless steel), with dissimilar metals isolated to prevent galvanic corrosion.</w:t>
      </w:r>
    </w:p>
    <w:p w14:paraId="2DE797DA" w14:textId="77777777" w:rsidR="0026445C" w:rsidRDefault="0026445C" w:rsidP="0026445C">
      <w:pPr>
        <w:numPr>
          <w:ilvl w:val="0"/>
          <w:numId w:val="25"/>
        </w:numPr>
        <w:spacing w:before="0" w:after="0" w:line="276" w:lineRule="auto"/>
      </w:pPr>
      <w:r>
        <w:t>Any deviation from the specified fixing members or mounting zones requires prior structural approval, and works shall be supervised by client appointed supervisor to ensure compliance.</w:t>
      </w:r>
    </w:p>
    <w:p w14:paraId="28B945E3" w14:textId="77777777" w:rsidR="0026445C" w:rsidRDefault="0026445C" w:rsidP="0026445C">
      <w:pPr>
        <w:pStyle w:val="berschrift1"/>
        <w:numPr>
          <w:ilvl w:val="0"/>
          <w:numId w:val="26"/>
        </w:numPr>
        <w:rPr>
          <w:rFonts w:asciiTheme="minorHAnsi" w:hAnsiTheme="minorHAnsi" w:cstheme="minorHAnsi"/>
          <w:sz w:val="22"/>
          <w:szCs w:val="22"/>
        </w:rPr>
      </w:pPr>
      <w:r>
        <w:rPr>
          <w:rFonts w:asciiTheme="minorHAnsi" w:hAnsiTheme="minorHAnsi" w:cstheme="minorHAnsi"/>
          <w:b w:val="0"/>
          <w:bCs w:val="0"/>
          <w:sz w:val="22"/>
          <w:szCs w:val="22"/>
        </w:rPr>
        <w:t>APPENDIX A: ROOF AS-BUILT DRAWINGS AND RECOMMENDED MOUNTING REGIONS / FIXING MEMBERS</w:t>
      </w:r>
    </w:p>
    <w:p w14:paraId="66BAD813" w14:textId="77777777" w:rsidR="0026445C" w:rsidRDefault="0026445C" w:rsidP="0026445C"/>
    <w:p w14:paraId="3C632F3C" w14:textId="77777777" w:rsidR="00A65EF6" w:rsidRDefault="00A65EF6">
      <w:pPr>
        <w:spacing w:before="0" w:after="0"/>
        <w:ind w:left="0"/>
        <w:jc w:val="center"/>
        <w:rPr>
          <w:b/>
          <w:bCs/>
          <w:sz w:val="28"/>
          <w:szCs w:val="32"/>
        </w:rPr>
      </w:pPr>
      <w:r>
        <w:rPr>
          <w:b/>
          <w:bCs/>
          <w:sz w:val="28"/>
          <w:szCs w:val="32"/>
        </w:rPr>
        <w:br w:type="page"/>
      </w:r>
    </w:p>
    <w:p w14:paraId="2471744A" w14:textId="5994CC01" w:rsidR="0026445C" w:rsidRDefault="0026445C" w:rsidP="0026445C">
      <w:pPr>
        <w:rPr>
          <w:b/>
          <w:bCs/>
          <w:sz w:val="28"/>
          <w:szCs w:val="32"/>
        </w:rPr>
      </w:pPr>
      <w:r>
        <w:rPr>
          <w:b/>
          <w:bCs/>
          <w:sz w:val="28"/>
          <w:szCs w:val="32"/>
        </w:rPr>
        <w:lastRenderedPageBreak/>
        <w:t>G</w:t>
      </w:r>
    </w:p>
    <w:p w14:paraId="33181E25" w14:textId="77777777" w:rsidR="0094721C" w:rsidRPr="00A65EF6" w:rsidRDefault="0094721C" w:rsidP="00A65EF6">
      <w:pPr>
        <w:pStyle w:val="berschrift1"/>
        <w:numPr>
          <w:ilvl w:val="0"/>
          <w:numId w:val="30"/>
        </w:numPr>
        <w:rPr>
          <w:rFonts w:asciiTheme="minorHAnsi" w:hAnsiTheme="minorHAnsi" w:cstheme="minorHAnsi"/>
          <w:sz w:val="22"/>
          <w:szCs w:val="22"/>
        </w:rPr>
      </w:pPr>
      <w:r w:rsidRPr="00A65EF6">
        <w:rPr>
          <w:rFonts w:asciiTheme="minorHAnsi" w:hAnsiTheme="minorHAnsi" w:cstheme="minorHAnsi"/>
          <w:b w:val="0"/>
          <w:bCs w:val="0"/>
          <w:sz w:val="22"/>
          <w:szCs w:val="22"/>
        </w:rPr>
        <w:t>FACILITY DESCRIPTION</w:t>
      </w:r>
    </w:p>
    <w:p w14:paraId="3F4941EA" w14:textId="77777777" w:rsidR="0094721C" w:rsidRDefault="0094721C" w:rsidP="0094721C">
      <w:r>
        <w:rPr>
          <w:b/>
        </w:rPr>
        <w:t>Facility Name:</w:t>
      </w:r>
      <w:r>
        <w:t xml:space="preserve"> Sunyani PEC</w:t>
      </w:r>
    </w:p>
    <w:p w14:paraId="78728AFE" w14:textId="77777777" w:rsidR="0094721C" w:rsidRDefault="0094721C" w:rsidP="0094721C">
      <w:r>
        <w:rPr>
          <w:b/>
        </w:rPr>
        <w:t>Facility Type:</w:t>
      </w:r>
      <w:r>
        <w:t xml:space="preserve"> Building Structure</w:t>
      </w:r>
    </w:p>
    <w:p w14:paraId="5D4B1C12" w14:textId="77777777" w:rsidR="0094721C" w:rsidRDefault="0094721C" w:rsidP="0094721C">
      <w:r>
        <w:rPr>
          <w:b/>
        </w:rPr>
        <w:t>Location:</w:t>
      </w:r>
      <w:r>
        <w:t xml:space="preserve"> Sunyani in the Bono Region (7°20′23.1″N, 2°20′06.6″W)</w:t>
      </w:r>
    </w:p>
    <w:p w14:paraId="2580CAAA" w14:textId="77777777" w:rsidR="0094721C" w:rsidRDefault="0094721C" w:rsidP="0094721C">
      <w:r>
        <w:t xml:space="preserve">The Sunyani PEC building is a masonry building with block walls supporting the roof. It is an old single-storey construction which has not undergone any structural upgrade. The proposed PV system is 6 </w:t>
      </w:r>
      <w:proofErr w:type="spellStart"/>
      <w:r>
        <w:t>kWp</w:t>
      </w:r>
      <w:proofErr w:type="spellEnd"/>
      <w:r>
        <w:t xml:space="preserve"> over 26.5 m² roof area.</w:t>
      </w:r>
    </w:p>
    <w:p w14:paraId="58EB935A" w14:textId="77777777" w:rsidR="0094721C" w:rsidRDefault="0094721C" w:rsidP="0094721C">
      <w:pPr>
        <w:pStyle w:val="berschrift1"/>
        <w:numPr>
          <w:ilvl w:val="0"/>
          <w:numId w:val="26"/>
        </w:numPr>
        <w:rPr>
          <w:rFonts w:asciiTheme="minorHAnsi" w:hAnsiTheme="minorHAnsi" w:cstheme="minorHAnsi"/>
          <w:sz w:val="22"/>
          <w:szCs w:val="22"/>
        </w:rPr>
      </w:pPr>
      <w:r>
        <w:rPr>
          <w:rFonts w:asciiTheme="minorHAnsi" w:hAnsiTheme="minorHAnsi" w:cstheme="minorHAnsi"/>
          <w:b w:val="0"/>
          <w:bCs w:val="0"/>
          <w:sz w:val="22"/>
          <w:szCs w:val="22"/>
        </w:rPr>
        <w:t>ROOF STRUCTURE AND FIELD OBSERVATION</w:t>
      </w:r>
    </w:p>
    <w:p w14:paraId="6080DB5B" w14:textId="77777777" w:rsidR="0094721C" w:rsidRDefault="0094721C" w:rsidP="0094721C">
      <w:pPr>
        <w:spacing w:line="276" w:lineRule="auto"/>
      </w:pPr>
      <w:r>
        <w:t xml:space="preserve">The roof structure is a couple-close (tied) rafter system made of timber. The rafters are spaced at 820mm centres, each with cross-sectional dimensions of 100mm depth × 50mm width. The ceiling joists, which act as ties, span 4.2m with similar sectional dimensions and spacing. Purlins with size of 50mm depth x 100mm width and spacing of 1100mm centres provide intermediate support for the roof covering. Pictorial representation of the as-built roof is shown in </w:t>
      </w:r>
      <w:r>
        <w:rPr>
          <w:i/>
        </w:rPr>
        <w:t>Figure 1</w:t>
      </w:r>
      <w:r>
        <w:t>.</w:t>
      </w:r>
    </w:p>
    <w:tbl>
      <w:tblPr>
        <w:tblStyle w:val="Tabellenraster"/>
        <w:tblW w:w="8766" w:type="dxa"/>
        <w:tblInd w:w="720" w:type="dxa"/>
        <w:tblBorders>
          <w:top w:val="single" w:sz="2" w:space="0" w:color="auto"/>
          <w:left w:val="single" w:sz="2" w:space="0" w:color="auto"/>
          <w:bottom w:val="single" w:sz="2" w:space="0" w:color="auto"/>
          <w:right w:val="single" w:sz="2" w:space="0" w:color="auto"/>
          <w:insideH w:val="none" w:sz="0" w:space="0" w:color="auto"/>
          <w:insideV w:val="none" w:sz="0" w:space="0" w:color="auto"/>
        </w:tblBorders>
        <w:tblLook w:val="04A0" w:firstRow="1" w:lastRow="0" w:firstColumn="1" w:lastColumn="0" w:noHBand="0" w:noVBand="1"/>
      </w:tblPr>
      <w:tblGrid>
        <w:gridCol w:w="8916"/>
      </w:tblGrid>
      <w:tr w:rsidR="0094721C" w14:paraId="2E8722ED" w14:textId="77777777" w:rsidTr="0094721C">
        <w:trPr>
          <w:trHeight w:val="3837"/>
        </w:trPr>
        <w:tc>
          <w:tcPr>
            <w:tcW w:w="8766" w:type="dxa"/>
            <w:tcBorders>
              <w:top w:val="single" w:sz="2" w:space="0" w:color="auto"/>
              <w:left w:val="single" w:sz="2" w:space="0" w:color="auto"/>
              <w:bottom w:val="nil"/>
              <w:right w:val="single" w:sz="2" w:space="0" w:color="auto"/>
            </w:tcBorders>
            <w:hideMark/>
          </w:tcPr>
          <w:p w14:paraId="4A6C0EF8" w14:textId="51A974C2" w:rsidR="0094721C" w:rsidRDefault="0094721C">
            <w:pPr>
              <w:spacing w:after="0"/>
              <w:ind w:left="0"/>
            </w:pPr>
            <w:r>
              <w:rPr>
                <w:noProof/>
                <w:lang w:eastAsia="en-GB"/>
              </w:rPr>
              <w:drawing>
                <wp:inline distT="0" distB="0" distL="0" distR="0" wp14:anchorId="4B2BE01F" wp14:editId="5B57259D">
                  <wp:extent cx="5524500" cy="2085975"/>
                  <wp:effectExtent l="0" t="0" r="0" b="9525"/>
                  <wp:docPr id="1229271196" name="Picture 21" descr="A drawing of a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71196" name="Picture 21" descr="A drawing of a roof&#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24500" cy="2085975"/>
                          </a:xfrm>
                          <a:prstGeom prst="rect">
                            <a:avLst/>
                          </a:prstGeom>
                          <a:noFill/>
                          <a:ln>
                            <a:noFill/>
                          </a:ln>
                        </pic:spPr>
                      </pic:pic>
                    </a:graphicData>
                  </a:graphic>
                </wp:inline>
              </w:drawing>
            </w:r>
          </w:p>
        </w:tc>
      </w:tr>
      <w:tr w:rsidR="0094721C" w14:paraId="6AD60D99" w14:textId="77777777" w:rsidTr="0094721C">
        <w:trPr>
          <w:trHeight w:val="4555"/>
        </w:trPr>
        <w:tc>
          <w:tcPr>
            <w:tcW w:w="8766" w:type="dxa"/>
            <w:tcBorders>
              <w:top w:val="nil"/>
              <w:left w:val="single" w:sz="2" w:space="0" w:color="auto"/>
              <w:bottom w:val="single" w:sz="2" w:space="0" w:color="auto"/>
              <w:right w:val="single" w:sz="2" w:space="0" w:color="auto"/>
            </w:tcBorders>
          </w:tcPr>
          <w:p w14:paraId="1153A7FB" w14:textId="77777777" w:rsidR="0094721C" w:rsidRDefault="0094721C">
            <w:pPr>
              <w:keepNext/>
              <w:spacing w:before="0" w:after="0"/>
              <w:ind w:left="0"/>
              <w:rPr>
                <w:noProof/>
                <w:lang w:eastAsia="en-GB"/>
              </w:rPr>
            </w:pPr>
          </w:p>
          <w:p w14:paraId="515FFF68" w14:textId="2A815A53" w:rsidR="0094721C" w:rsidRDefault="0094721C">
            <w:pPr>
              <w:keepNext/>
              <w:spacing w:before="0" w:after="0"/>
              <w:ind w:left="0"/>
            </w:pPr>
            <w:r>
              <w:rPr>
                <w:noProof/>
                <w:lang w:eastAsia="en-GB"/>
              </w:rPr>
              <w:drawing>
                <wp:inline distT="0" distB="0" distL="0" distR="0" wp14:anchorId="6D41D030" wp14:editId="394AD1CD">
                  <wp:extent cx="5491480" cy="2672080"/>
                  <wp:effectExtent l="0" t="0" r="0" b="0"/>
                  <wp:docPr id="905594666" name="Picture 20" descr="A grid with lines and a gr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94666" name="Picture 20" descr="A grid with lines and a grid&#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91480" cy="2672080"/>
                          </a:xfrm>
                          <a:prstGeom prst="rect">
                            <a:avLst/>
                          </a:prstGeom>
                          <a:noFill/>
                          <a:ln>
                            <a:noFill/>
                          </a:ln>
                        </pic:spPr>
                      </pic:pic>
                    </a:graphicData>
                  </a:graphic>
                </wp:inline>
              </w:drawing>
            </w:r>
          </w:p>
        </w:tc>
      </w:tr>
    </w:tbl>
    <w:p w14:paraId="30D4981A" w14:textId="449B6A75" w:rsidR="0094721C" w:rsidRDefault="0094721C" w:rsidP="0094721C">
      <w:pPr>
        <w:pStyle w:val="Beschriftung"/>
      </w:pPr>
      <w:r>
        <w:t xml:space="preserve">Figure </w:t>
      </w:r>
      <w:r>
        <w:fldChar w:fldCharType="begin"/>
      </w:r>
      <w:r>
        <w:instrText xml:space="preserve"> SEQ Figure \* ARABIC </w:instrText>
      </w:r>
      <w:r>
        <w:fldChar w:fldCharType="separate"/>
      </w:r>
      <w:r w:rsidR="00A65EF6">
        <w:rPr>
          <w:noProof/>
        </w:rPr>
        <w:t>19</w:t>
      </w:r>
      <w:r>
        <w:fldChar w:fldCharType="end"/>
      </w:r>
      <w:r>
        <w:t xml:space="preserve">: </w:t>
      </w:r>
      <w:r>
        <w:rPr>
          <w:b w:val="0"/>
        </w:rPr>
        <w:t>Sunyani Roof Plan and Typical Section</w:t>
      </w:r>
    </w:p>
    <w:p w14:paraId="66DBD81D" w14:textId="77777777" w:rsidR="0094721C" w:rsidRDefault="0094721C" w:rsidP="0094721C">
      <w:pPr>
        <w:spacing w:line="276" w:lineRule="auto"/>
      </w:pPr>
      <w:r>
        <w:lastRenderedPageBreak/>
        <w:t xml:space="preserve">Inspection revealed the roof structure to be in good physical condition, with no signs of distress or material deterioration. The spans, spacing, and member sizes are reasonable and in line with local construction norms. The building is robust, with no observed structural defects. Site photographs are presented in </w:t>
      </w:r>
      <w:r>
        <w:rPr>
          <w:i/>
        </w:rPr>
        <w:t>Figure 2</w:t>
      </w:r>
      <w:r>
        <w:t xml:space="preserve">. </w:t>
      </w:r>
    </w:p>
    <w:tbl>
      <w:tblPr>
        <w:tblStyle w:val="Tabellenraster"/>
        <w:tblW w:w="8085" w:type="dxa"/>
        <w:tblInd w:w="7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114"/>
        <w:gridCol w:w="3971"/>
      </w:tblGrid>
      <w:tr w:rsidR="0094721C" w14:paraId="12D2C3AE" w14:textId="77777777" w:rsidTr="0094721C">
        <w:trPr>
          <w:trHeight w:val="2952"/>
        </w:trPr>
        <w:tc>
          <w:tcPr>
            <w:tcW w:w="4111" w:type="dxa"/>
            <w:tcBorders>
              <w:top w:val="single" w:sz="2" w:space="0" w:color="auto"/>
              <w:left w:val="single" w:sz="2" w:space="0" w:color="auto"/>
              <w:bottom w:val="single" w:sz="2" w:space="0" w:color="auto"/>
              <w:right w:val="single" w:sz="2" w:space="0" w:color="auto"/>
            </w:tcBorders>
            <w:hideMark/>
          </w:tcPr>
          <w:p w14:paraId="1AFEB2FE" w14:textId="67B583D1" w:rsidR="0094721C" w:rsidRDefault="0094721C">
            <w:pPr>
              <w:tabs>
                <w:tab w:val="left" w:pos="180"/>
              </w:tabs>
              <w:spacing w:after="0" w:line="276" w:lineRule="auto"/>
              <w:ind w:left="0"/>
            </w:pPr>
            <w:r>
              <w:rPr>
                <w:noProof/>
                <w:lang w:eastAsia="en-GB"/>
              </w:rPr>
              <w:drawing>
                <wp:inline distT="0" distB="0" distL="0" distR="0" wp14:anchorId="10DCB3DB" wp14:editId="2639EF35">
                  <wp:extent cx="2419350" cy="1843405"/>
                  <wp:effectExtent l="0" t="0" r="0" b="4445"/>
                  <wp:docPr id="2123073985" name="Picture 19" descr="A building with a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073985" name="Picture 19" descr="A building with a roof&#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19350" cy="1843405"/>
                          </a:xfrm>
                          <a:prstGeom prst="rect">
                            <a:avLst/>
                          </a:prstGeom>
                          <a:noFill/>
                          <a:ln>
                            <a:noFill/>
                          </a:ln>
                        </pic:spPr>
                      </pic:pic>
                    </a:graphicData>
                  </a:graphic>
                </wp:inline>
              </w:drawing>
            </w:r>
          </w:p>
        </w:tc>
        <w:tc>
          <w:tcPr>
            <w:tcW w:w="3969" w:type="dxa"/>
            <w:tcBorders>
              <w:top w:val="single" w:sz="2" w:space="0" w:color="auto"/>
              <w:left w:val="single" w:sz="2" w:space="0" w:color="auto"/>
              <w:bottom w:val="single" w:sz="2" w:space="0" w:color="auto"/>
              <w:right w:val="single" w:sz="2" w:space="0" w:color="auto"/>
            </w:tcBorders>
            <w:hideMark/>
          </w:tcPr>
          <w:p w14:paraId="382587AD" w14:textId="27A7A94E" w:rsidR="0094721C" w:rsidRDefault="0094721C">
            <w:pPr>
              <w:tabs>
                <w:tab w:val="left" w:pos="720"/>
              </w:tabs>
              <w:ind w:left="0"/>
              <w:jc w:val="left"/>
            </w:pPr>
            <w:r>
              <w:rPr>
                <w:noProof/>
                <w:lang w:eastAsia="en-GB"/>
              </w:rPr>
              <w:drawing>
                <wp:inline distT="0" distB="0" distL="0" distR="0" wp14:anchorId="7DEC9A1E" wp14:editId="284CEC55">
                  <wp:extent cx="2466975" cy="1843405"/>
                  <wp:effectExtent l="0" t="0" r="9525" b="4445"/>
                  <wp:docPr id="322246428" name="Picture 18" descr="A house with a fence and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46428" name="Picture 18" descr="A house with a fence and grass&#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l="11433" t="3670" r="4816" b="18813"/>
                          <a:stretch>
                            <a:fillRect/>
                          </a:stretch>
                        </pic:blipFill>
                        <pic:spPr bwMode="auto">
                          <a:xfrm>
                            <a:off x="0" y="0"/>
                            <a:ext cx="2466975" cy="1843405"/>
                          </a:xfrm>
                          <a:prstGeom prst="rect">
                            <a:avLst/>
                          </a:prstGeom>
                          <a:noFill/>
                          <a:ln>
                            <a:noFill/>
                          </a:ln>
                        </pic:spPr>
                      </pic:pic>
                    </a:graphicData>
                  </a:graphic>
                </wp:inline>
              </w:drawing>
            </w:r>
          </w:p>
        </w:tc>
      </w:tr>
      <w:tr w:rsidR="0094721C" w14:paraId="136E3E20" w14:textId="77777777" w:rsidTr="0094721C">
        <w:trPr>
          <w:trHeight w:val="3057"/>
        </w:trPr>
        <w:tc>
          <w:tcPr>
            <w:tcW w:w="4111" w:type="dxa"/>
            <w:tcBorders>
              <w:top w:val="single" w:sz="2" w:space="0" w:color="auto"/>
              <w:left w:val="single" w:sz="2" w:space="0" w:color="auto"/>
              <w:bottom w:val="single" w:sz="2" w:space="0" w:color="auto"/>
              <w:right w:val="single" w:sz="2" w:space="0" w:color="auto"/>
            </w:tcBorders>
            <w:hideMark/>
          </w:tcPr>
          <w:p w14:paraId="3AA996CB" w14:textId="451601C6" w:rsidR="0094721C" w:rsidRDefault="0094721C">
            <w:pPr>
              <w:spacing w:after="0"/>
              <w:ind w:left="0"/>
            </w:pPr>
            <w:r>
              <w:rPr>
                <w:noProof/>
                <w:lang w:eastAsia="en-GB"/>
              </w:rPr>
              <w:drawing>
                <wp:inline distT="0" distB="0" distL="0" distR="0" wp14:anchorId="78E16EA0" wp14:editId="0979FF89">
                  <wp:extent cx="2457450" cy="1843405"/>
                  <wp:effectExtent l="0" t="0" r="0" b="4445"/>
                  <wp:docPr id="732281004" name="Picture 17" descr="A wood beam with wi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281004" name="Picture 17" descr="A wood beam with wire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57450" cy="1843405"/>
                          </a:xfrm>
                          <a:prstGeom prst="rect">
                            <a:avLst/>
                          </a:prstGeom>
                          <a:noFill/>
                          <a:ln>
                            <a:noFill/>
                          </a:ln>
                        </pic:spPr>
                      </pic:pic>
                    </a:graphicData>
                  </a:graphic>
                </wp:inline>
              </w:drawing>
            </w:r>
          </w:p>
        </w:tc>
        <w:tc>
          <w:tcPr>
            <w:tcW w:w="3969" w:type="dxa"/>
            <w:tcBorders>
              <w:top w:val="single" w:sz="2" w:space="0" w:color="auto"/>
              <w:left w:val="single" w:sz="2" w:space="0" w:color="auto"/>
              <w:bottom w:val="single" w:sz="2" w:space="0" w:color="auto"/>
              <w:right w:val="single" w:sz="2" w:space="0" w:color="auto"/>
            </w:tcBorders>
            <w:hideMark/>
          </w:tcPr>
          <w:p w14:paraId="170AC683" w14:textId="76399572" w:rsidR="0094721C" w:rsidRDefault="0094721C">
            <w:pPr>
              <w:keepNext/>
              <w:spacing w:after="0"/>
              <w:ind w:left="0"/>
            </w:pPr>
            <w:r>
              <w:rPr>
                <w:noProof/>
                <w:lang w:eastAsia="en-GB"/>
              </w:rPr>
              <w:drawing>
                <wp:inline distT="0" distB="0" distL="0" distR="0" wp14:anchorId="7B5DE888" wp14:editId="0E914610">
                  <wp:extent cx="2409825" cy="1809750"/>
                  <wp:effectExtent l="0" t="0" r="9525" b="0"/>
                  <wp:docPr id="5913634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09825" cy="1809750"/>
                          </a:xfrm>
                          <a:prstGeom prst="rect">
                            <a:avLst/>
                          </a:prstGeom>
                          <a:noFill/>
                          <a:ln>
                            <a:noFill/>
                          </a:ln>
                        </pic:spPr>
                      </pic:pic>
                    </a:graphicData>
                  </a:graphic>
                </wp:inline>
              </w:drawing>
            </w:r>
          </w:p>
        </w:tc>
      </w:tr>
    </w:tbl>
    <w:p w14:paraId="0751FD63" w14:textId="486E7490" w:rsidR="0094721C" w:rsidRDefault="0094721C" w:rsidP="0094721C">
      <w:pPr>
        <w:pStyle w:val="Beschriftung"/>
        <w:rPr>
          <w:b w:val="0"/>
        </w:rPr>
      </w:pPr>
      <w:r>
        <w:t xml:space="preserve">Figure </w:t>
      </w:r>
      <w:r>
        <w:fldChar w:fldCharType="begin"/>
      </w:r>
      <w:r>
        <w:instrText xml:space="preserve"> SEQ Figure \* ARABIC </w:instrText>
      </w:r>
      <w:r>
        <w:fldChar w:fldCharType="separate"/>
      </w:r>
      <w:r w:rsidR="00A65EF6">
        <w:rPr>
          <w:noProof/>
        </w:rPr>
        <w:t>20</w:t>
      </w:r>
      <w:r>
        <w:fldChar w:fldCharType="end"/>
      </w:r>
      <w:r>
        <w:t xml:space="preserve">: </w:t>
      </w:r>
      <w:r>
        <w:rPr>
          <w:b w:val="0"/>
        </w:rPr>
        <w:t>Sunyani Site Pictures</w:t>
      </w:r>
    </w:p>
    <w:p w14:paraId="6F72756F" w14:textId="77777777" w:rsidR="0094721C" w:rsidRDefault="0094721C" w:rsidP="0094721C">
      <w:pPr>
        <w:pStyle w:val="berschrift1"/>
        <w:numPr>
          <w:ilvl w:val="0"/>
          <w:numId w:val="26"/>
        </w:numPr>
        <w:rPr>
          <w:rFonts w:asciiTheme="minorHAnsi" w:hAnsiTheme="minorHAnsi" w:cstheme="minorHAnsi"/>
          <w:b w:val="0"/>
          <w:sz w:val="22"/>
          <w:szCs w:val="22"/>
        </w:rPr>
      </w:pPr>
      <w:r>
        <w:rPr>
          <w:rFonts w:asciiTheme="minorHAnsi" w:hAnsiTheme="minorHAnsi" w:cstheme="minorHAnsi"/>
          <w:b w:val="0"/>
          <w:bCs w:val="0"/>
          <w:sz w:val="22"/>
          <w:szCs w:val="22"/>
        </w:rPr>
        <w:t>IDENTIFICATION OF MOUNTING AREAS AND FIXING MEMBERS</w:t>
      </w:r>
    </w:p>
    <w:p w14:paraId="1510258D" w14:textId="77777777" w:rsidR="0094721C" w:rsidRDefault="0094721C" w:rsidP="0094721C">
      <w:pPr>
        <w:tabs>
          <w:tab w:val="num" w:pos="720"/>
        </w:tabs>
        <w:spacing w:before="200" w:line="276" w:lineRule="auto"/>
      </w:pPr>
      <w:r>
        <w:t xml:space="preserve">Rafters were found to be the most suitable fixing members, owing to their stiffness, direct load path, shorter spacing, and ease of access. </w:t>
      </w:r>
      <w:r>
        <w:rPr>
          <w:bCs/>
          <w:i/>
        </w:rPr>
        <w:t xml:space="preserve">Figure 3 </w:t>
      </w:r>
      <w:r>
        <w:rPr>
          <w:bCs/>
        </w:rPr>
        <w:t xml:space="preserve">shows the usable roof regions and proposed fixing members. </w:t>
      </w:r>
      <w:r>
        <w:t>The usable rooftop area available (</w:t>
      </w:r>
      <w:r>
        <w:rPr>
          <w:bCs/>
          <w:sz w:val="18"/>
          <w:szCs w:val="18"/>
        </w:rPr>
        <w:t>50.0m</w:t>
      </w:r>
      <w:r>
        <w:rPr>
          <w:bCs/>
          <w:sz w:val="18"/>
          <w:szCs w:val="18"/>
          <w:vertAlign w:val="superscript"/>
        </w:rPr>
        <w:t>2</w:t>
      </w:r>
      <w:r>
        <w:rPr>
          <w:bCs/>
          <w:sz w:val="18"/>
          <w:szCs w:val="18"/>
        </w:rPr>
        <w:t>)</w:t>
      </w:r>
      <w:r>
        <w:t xml:space="preserve"> is sufficient to accommodate the capacity of the proposed solar PV system.</w:t>
      </w:r>
    </w:p>
    <w:p w14:paraId="277D6060" w14:textId="33F6DC83" w:rsidR="0094721C" w:rsidRDefault="0094721C" w:rsidP="0094721C">
      <w:pPr>
        <w:keepNext/>
        <w:spacing w:before="240" w:after="0"/>
      </w:pPr>
      <w:r>
        <w:rPr>
          <w:noProof/>
        </w:rPr>
        <w:drawing>
          <wp:anchor distT="0" distB="0" distL="114300" distR="114300" simplePos="0" relativeHeight="251667456" behindDoc="0" locked="0" layoutInCell="1" allowOverlap="1" wp14:anchorId="56A676E4" wp14:editId="44315782">
            <wp:simplePos x="0" y="0"/>
            <wp:positionH relativeFrom="margin">
              <wp:posOffset>5263515</wp:posOffset>
            </wp:positionH>
            <wp:positionV relativeFrom="paragraph">
              <wp:posOffset>1985645</wp:posOffset>
            </wp:positionV>
            <wp:extent cx="933450" cy="419100"/>
            <wp:effectExtent l="19050" t="19050" r="19050" b="19050"/>
            <wp:wrapNone/>
            <wp:docPr id="2078828746" name="Picture 22" descr="A drawing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rawing of a window&#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l="61069" t="75533" r="17543" b="17682"/>
                    <a:stretch>
                      <a:fillRect/>
                    </a:stretch>
                  </pic:blipFill>
                  <pic:spPr bwMode="auto">
                    <a:xfrm>
                      <a:off x="0" y="0"/>
                      <a:ext cx="933450" cy="419100"/>
                    </a:xfrm>
                    <a:prstGeom prst="rect">
                      <a:avLst/>
                    </a:prstGeom>
                    <a:noFill/>
                    <a:ln w="317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r>
        <w:rPr>
          <w:noProof/>
          <w:lang w:eastAsia="en-GB"/>
        </w:rPr>
        <w:drawing>
          <wp:inline distT="0" distB="0" distL="0" distR="0" wp14:anchorId="5CAEA5B6" wp14:editId="60EE04C5">
            <wp:extent cx="5924550" cy="2633980"/>
            <wp:effectExtent l="0" t="0" r="0" b="0"/>
            <wp:docPr id="126173513" name="Picture 15" descr="A grid with red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3513" name="Picture 15" descr="A grid with red and green lines&#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24550" cy="2633980"/>
                    </a:xfrm>
                    <a:prstGeom prst="rect">
                      <a:avLst/>
                    </a:prstGeom>
                    <a:noFill/>
                    <a:ln>
                      <a:noFill/>
                    </a:ln>
                  </pic:spPr>
                </pic:pic>
              </a:graphicData>
            </a:graphic>
          </wp:inline>
        </w:drawing>
      </w:r>
    </w:p>
    <w:p w14:paraId="0FE707AA" w14:textId="09EFDF66" w:rsidR="0094721C" w:rsidRDefault="0094721C" w:rsidP="0094721C">
      <w:pPr>
        <w:pStyle w:val="Beschriftung"/>
      </w:pPr>
      <w:r>
        <w:t xml:space="preserve">Figure </w:t>
      </w:r>
      <w:r>
        <w:fldChar w:fldCharType="begin"/>
      </w:r>
      <w:r>
        <w:instrText xml:space="preserve"> SEQ Figure \* ARABIC </w:instrText>
      </w:r>
      <w:r>
        <w:fldChar w:fldCharType="separate"/>
      </w:r>
      <w:r w:rsidR="00A65EF6">
        <w:rPr>
          <w:noProof/>
        </w:rPr>
        <w:t>21</w:t>
      </w:r>
      <w:r>
        <w:fldChar w:fldCharType="end"/>
      </w:r>
      <w:r>
        <w:t xml:space="preserve">: </w:t>
      </w:r>
      <w:r>
        <w:rPr>
          <w:b w:val="0"/>
        </w:rPr>
        <w:t>Sunyani Suitable Spaces for the PV Installations</w:t>
      </w:r>
    </w:p>
    <w:p w14:paraId="2D1DAE7F" w14:textId="77777777" w:rsidR="0094721C" w:rsidRDefault="0094721C" w:rsidP="0094721C">
      <w:pPr>
        <w:pStyle w:val="berschrift1"/>
        <w:numPr>
          <w:ilvl w:val="0"/>
          <w:numId w:val="26"/>
        </w:numPr>
        <w:rPr>
          <w:rFonts w:asciiTheme="minorHAnsi" w:hAnsiTheme="minorHAnsi" w:cstheme="minorHAnsi"/>
          <w:sz w:val="22"/>
          <w:szCs w:val="22"/>
        </w:rPr>
      </w:pPr>
      <w:r>
        <w:rPr>
          <w:rFonts w:asciiTheme="minorHAnsi" w:hAnsiTheme="minorHAnsi" w:cstheme="minorHAnsi"/>
          <w:b w:val="0"/>
          <w:bCs w:val="0"/>
          <w:sz w:val="22"/>
          <w:szCs w:val="22"/>
        </w:rPr>
        <w:lastRenderedPageBreak/>
        <w:t xml:space="preserve">VERIFICATION OF ROOF STRUCTURAL CAPACITY </w:t>
      </w:r>
    </w:p>
    <w:p w14:paraId="66BBF847" w14:textId="77777777" w:rsidR="0094721C" w:rsidRDefault="0094721C" w:rsidP="0094721C">
      <w:pPr>
        <w:spacing w:before="240" w:line="276" w:lineRule="auto"/>
      </w:pPr>
      <w:r>
        <w:t xml:space="preserve">The structural evaluation confirmed that all assessed roof members possess sufficient capacity to accommodate the demands from the proposed roof-top solar PV system. The combined effects of gravity and wind loads were found to be within acceptable limits. Accordingly, the roof can be considered structurally adequate for the safe installation of the proposed roof-top solar PV system, </w:t>
      </w:r>
      <w:proofErr w:type="gramStart"/>
      <w:r>
        <w:t>provided that</w:t>
      </w:r>
      <w:proofErr w:type="gramEnd"/>
      <w:r>
        <w:t xml:space="preserve"> anchoring and mounting are executed in line with the recommended fixing members and good engineering practice.</w:t>
      </w:r>
    </w:p>
    <w:p w14:paraId="5430BA32" w14:textId="77777777" w:rsidR="0094721C" w:rsidRDefault="0094721C" w:rsidP="0094721C">
      <w:pPr>
        <w:pStyle w:val="berschrift1"/>
        <w:numPr>
          <w:ilvl w:val="0"/>
          <w:numId w:val="26"/>
        </w:numPr>
        <w:rPr>
          <w:rFonts w:asciiTheme="minorHAnsi" w:hAnsiTheme="minorHAnsi" w:cstheme="minorHAnsi"/>
          <w:sz w:val="22"/>
          <w:szCs w:val="22"/>
        </w:rPr>
      </w:pPr>
      <w:r>
        <w:rPr>
          <w:rFonts w:asciiTheme="minorHAnsi" w:hAnsiTheme="minorHAnsi" w:cstheme="minorHAnsi"/>
          <w:b w:val="0"/>
          <w:bCs w:val="0"/>
          <w:sz w:val="22"/>
          <w:szCs w:val="22"/>
        </w:rPr>
        <w:t>TECHNICAL SPECIFICATION FOR MOUNTING</w:t>
      </w:r>
    </w:p>
    <w:p w14:paraId="6C63FA69" w14:textId="77777777" w:rsidR="0094721C" w:rsidRDefault="0094721C" w:rsidP="0094721C">
      <w:pPr>
        <w:spacing w:before="120" w:after="0" w:line="276" w:lineRule="auto"/>
      </w:pPr>
      <w:r>
        <w:t>The following requirements ensure safe and structurally sound installation of the proposed roof-top PV system:</w:t>
      </w:r>
    </w:p>
    <w:p w14:paraId="528A7DB6" w14:textId="77777777" w:rsidR="0094721C" w:rsidRDefault="0094721C" w:rsidP="0094721C">
      <w:pPr>
        <w:numPr>
          <w:ilvl w:val="0"/>
          <w:numId w:val="25"/>
        </w:numPr>
        <w:spacing w:before="0" w:after="0" w:line="276" w:lineRule="auto"/>
      </w:pPr>
      <w:r>
        <w:t xml:space="preserve">Mount PV modules flush with the roof slope, maintaining a standoff &lt; 300 mm, and place them within central roof zones identified in </w:t>
      </w:r>
      <w:r>
        <w:rPr>
          <w:i/>
        </w:rPr>
        <w:t>Appendix A</w:t>
      </w:r>
      <w:r>
        <w:t xml:space="preserve"> (avoiding edges, corners, and overhangs).</w:t>
      </w:r>
    </w:p>
    <w:p w14:paraId="26059ACB" w14:textId="77777777" w:rsidR="0094721C" w:rsidRDefault="0094721C" w:rsidP="0094721C">
      <w:pPr>
        <w:numPr>
          <w:ilvl w:val="0"/>
          <w:numId w:val="25"/>
        </w:numPr>
        <w:spacing w:before="0" w:after="0" w:line="276" w:lineRule="auto"/>
      </w:pPr>
      <w:r>
        <w:t>Fix rails directly to rafters, with rail spacing and anchor spacing each not exceeding 1.0 m, to ensure uniform distribution of PV and wind loads on rafters.</w:t>
      </w:r>
    </w:p>
    <w:p w14:paraId="401011E6" w14:textId="77777777" w:rsidR="0094721C" w:rsidRDefault="0094721C" w:rsidP="0094721C">
      <w:pPr>
        <w:numPr>
          <w:ilvl w:val="0"/>
          <w:numId w:val="25"/>
        </w:numPr>
        <w:spacing w:before="0" w:after="0" w:line="276" w:lineRule="auto"/>
      </w:pPr>
      <w:r>
        <w:t xml:space="preserve">Design anchorage for an unfactored uplift pressure of 1.0 </w:t>
      </w:r>
      <w:proofErr w:type="spellStart"/>
      <w:r>
        <w:t>kN</w:t>
      </w:r>
      <w:proofErr w:type="spellEnd"/>
      <w:r>
        <w:t>/m².</w:t>
      </w:r>
    </w:p>
    <w:p w14:paraId="438B6837" w14:textId="77777777" w:rsidR="0094721C" w:rsidRDefault="0094721C" w:rsidP="0094721C">
      <w:pPr>
        <w:numPr>
          <w:ilvl w:val="0"/>
          <w:numId w:val="25"/>
        </w:numPr>
        <w:spacing w:before="0" w:after="0" w:line="276" w:lineRule="auto"/>
      </w:pPr>
      <w:r>
        <w:t>Use corrosion-resistant mounting components (galvanised steel, aluminium, or stainless steel), and isolate dissimilar metals to prevent galvanic corrosion.</w:t>
      </w:r>
    </w:p>
    <w:p w14:paraId="5629E0A5" w14:textId="77777777" w:rsidR="0094721C" w:rsidRDefault="0094721C" w:rsidP="0094721C">
      <w:pPr>
        <w:numPr>
          <w:ilvl w:val="0"/>
          <w:numId w:val="25"/>
        </w:numPr>
        <w:spacing w:before="0" w:after="0" w:line="276" w:lineRule="auto"/>
      </w:pPr>
      <w:r>
        <w:t>Seal all roof penetrations to maintain watertightness.</w:t>
      </w:r>
    </w:p>
    <w:p w14:paraId="1F9BEB8A" w14:textId="77777777" w:rsidR="0094721C" w:rsidRDefault="0094721C" w:rsidP="0094721C">
      <w:pPr>
        <w:numPr>
          <w:ilvl w:val="0"/>
          <w:numId w:val="25"/>
        </w:numPr>
        <w:spacing w:before="0" w:after="0" w:line="276" w:lineRule="auto"/>
      </w:pPr>
      <w:r>
        <w:t>Avoid stacking modules or concentrating installers at a single location to prevent temporary overloading of roof members.</w:t>
      </w:r>
    </w:p>
    <w:p w14:paraId="3BA7DF8E" w14:textId="77777777" w:rsidR="0094721C" w:rsidRDefault="0094721C" w:rsidP="0094721C">
      <w:pPr>
        <w:numPr>
          <w:ilvl w:val="0"/>
          <w:numId w:val="25"/>
        </w:numPr>
        <w:spacing w:before="0" w:after="0" w:line="276" w:lineRule="auto"/>
      </w:pPr>
      <w:r>
        <w:t>Any deviation from the specified fixing members or mounting zones requires prior structural approval, and works shall be supervised by client appointed supervisor to ensure compliance.</w:t>
      </w:r>
    </w:p>
    <w:p w14:paraId="32381CEF" w14:textId="77777777" w:rsidR="0094721C" w:rsidRDefault="0094721C" w:rsidP="0094721C">
      <w:pPr>
        <w:pStyle w:val="berschrift1"/>
        <w:numPr>
          <w:ilvl w:val="0"/>
          <w:numId w:val="26"/>
        </w:numPr>
        <w:rPr>
          <w:rFonts w:asciiTheme="minorHAnsi" w:hAnsiTheme="minorHAnsi" w:cstheme="minorHAnsi"/>
          <w:b w:val="0"/>
          <w:bCs w:val="0"/>
          <w:sz w:val="22"/>
          <w:szCs w:val="22"/>
        </w:rPr>
      </w:pPr>
      <w:r>
        <w:rPr>
          <w:rFonts w:asciiTheme="minorHAnsi" w:hAnsiTheme="minorHAnsi" w:cstheme="minorHAnsi"/>
          <w:b w:val="0"/>
          <w:bCs w:val="0"/>
          <w:sz w:val="22"/>
          <w:szCs w:val="22"/>
        </w:rPr>
        <w:t>APPENDIX A: ROOF AS-BUILT DRAWINGS AND RECOMMENDED MOUNTING REGIONS / FIXING MEMBERS</w:t>
      </w:r>
    </w:p>
    <w:p w14:paraId="6E9EBF73" w14:textId="77777777" w:rsidR="006104AC" w:rsidRDefault="006104AC" w:rsidP="006104AC"/>
    <w:p w14:paraId="642125EE" w14:textId="77777777" w:rsidR="00A65EF6" w:rsidRDefault="00A65EF6">
      <w:pPr>
        <w:spacing w:before="0" w:after="0"/>
        <w:ind w:left="0"/>
        <w:jc w:val="center"/>
        <w:rPr>
          <w:b/>
          <w:bCs/>
          <w:sz w:val="24"/>
          <w:szCs w:val="28"/>
        </w:rPr>
      </w:pPr>
      <w:r>
        <w:rPr>
          <w:b/>
          <w:bCs/>
          <w:sz w:val="24"/>
          <w:szCs w:val="28"/>
        </w:rPr>
        <w:br w:type="page"/>
      </w:r>
    </w:p>
    <w:p w14:paraId="7CCB40A4" w14:textId="4417E7B7" w:rsidR="006104AC" w:rsidRPr="006104AC" w:rsidRDefault="006104AC" w:rsidP="006104AC">
      <w:pPr>
        <w:rPr>
          <w:b/>
          <w:bCs/>
          <w:sz w:val="24"/>
          <w:szCs w:val="28"/>
        </w:rPr>
      </w:pPr>
      <w:r w:rsidRPr="006104AC">
        <w:rPr>
          <w:b/>
          <w:bCs/>
          <w:sz w:val="24"/>
          <w:szCs w:val="28"/>
        </w:rPr>
        <w:lastRenderedPageBreak/>
        <w:t>H</w:t>
      </w:r>
    </w:p>
    <w:p w14:paraId="2DBAC834" w14:textId="77777777" w:rsidR="0094721C" w:rsidRDefault="0094721C" w:rsidP="0094721C"/>
    <w:p w14:paraId="4E306069" w14:textId="5E10386E" w:rsidR="005D2A62" w:rsidRPr="00A65EF6" w:rsidRDefault="005D2A62" w:rsidP="00A65EF6">
      <w:pPr>
        <w:pStyle w:val="berschrift1"/>
        <w:numPr>
          <w:ilvl w:val="0"/>
          <w:numId w:val="29"/>
        </w:numPr>
        <w:rPr>
          <w:rFonts w:asciiTheme="minorHAnsi" w:hAnsiTheme="minorHAnsi" w:cstheme="minorHAnsi"/>
          <w:sz w:val="22"/>
          <w:szCs w:val="22"/>
        </w:rPr>
      </w:pPr>
      <w:r w:rsidRPr="00A65EF6">
        <w:rPr>
          <w:rFonts w:asciiTheme="minorHAnsi" w:hAnsiTheme="minorHAnsi" w:cstheme="minorHAnsi"/>
          <w:b w:val="0"/>
          <w:bCs w:val="0"/>
          <w:sz w:val="22"/>
          <w:szCs w:val="22"/>
        </w:rPr>
        <w:t>FACILITY DESCRIPTION</w:t>
      </w:r>
    </w:p>
    <w:p w14:paraId="30EF6BB8" w14:textId="77777777" w:rsidR="005D2A62" w:rsidRDefault="005D2A62" w:rsidP="005D2A62">
      <w:r>
        <w:rPr>
          <w:b/>
        </w:rPr>
        <w:t>Facility Name:</w:t>
      </w:r>
      <w:r>
        <w:t xml:space="preserve"> Tema PEC</w:t>
      </w:r>
    </w:p>
    <w:p w14:paraId="6C0447EF" w14:textId="77777777" w:rsidR="005D2A62" w:rsidRDefault="005D2A62" w:rsidP="005D2A62">
      <w:r>
        <w:rPr>
          <w:b/>
        </w:rPr>
        <w:t>Facility Type:</w:t>
      </w:r>
      <w:r>
        <w:t xml:space="preserve"> Building Structure</w:t>
      </w:r>
    </w:p>
    <w:p w14:paraId="7B4890B6" w14:textId="77777777" w:rsidR="005D2A62" w:rsidRDefault="005D2A62" w:rsidP="005D2A62">
      <w:r>
        <w:rPr>
          <w:b/>
        </w:rPr>
        <w:t>Location:</w:t>
      </w:r>
      <w:r>
        <w:t xml:space="preserve"> Tema in the Greater Accra Region (5°38′21.9″N, 0°00′21.1″W)</w:t>
      </w:r>
    </w:p>
    <w:p w14:paraId="29E47DBF" w14:textId="77777777" w:rsidR="005D2A62" w:rsidRDefault="005D2A62" w:rsidP="005D2A62">
      <w:r>
        <w:t xml:space="preserve">Tema PEC facility is a single-storey reinforced concrete portal frame structure, with the portal frames forming both the primary building system and the primary roof structure. It is an old </w:t>
      </w:r>
      <w:proofErr w:type="gramStart"/>
      <w:r>
        <w:t>construction, and</w:t>
      </w:r>
      <w:proofErr w:type="gramEnd"/>
      <w:r>
        <w:t xml:space="preserve"> has not undergone any structural upgrade.  The PV system proposed is 30 </w:t>
      </w:r>
      <w:proofErr w:type="spellStart"/>
      <w:r>
        <w:t>kWp</w:t>
      </w:r>
      <w:proofErr w:type="spellEnd"/>
      <w:r>
        <w:t xml:space="preserve"> over 138 m² roof area.</w:t>
      </w:r>
    </w:p>
    <w:p w14:paraId="3DB8C3F5" w14:textId="77777777" w:rsidR="005D2A62" w:rsidRDefault="005D2A62" w:rsidP="005D2A62">
      <w:pPr>
        <w:pStyle w:val="berschrift1"/>
        <w:numPr>
          <w:ilvl w:val="0"/>
          <w:numId w:val="27"/>
        </w:numPr>
        <w:rPr>
          <w:rFonts w:asciiTheme="minorHAnsi" w:hAnsiTheme="minorHAnsi" w:cstheme="minorHAnsi"/>
          <w:sz w:val="22"/>
          <w:szCs w:val="22"/>
        </w:rPr>
      </w:pPr>
      <w:r>
        <w:rPr>
          <w:rFonts w:asciiTheme="minorHAnsi" w:hAnsiTheme="minorHAnsi" w:cstheme="minorHAnsi"/>
          <w:b w:val="0"/>
          <w:bCs w:val="0"/>
          <w:sz w:val="22"/>
          <w:szCs w:val="22"/>
        </w:rPr>
        <w:t>ROOF STRUCTURE AND FIELD OBSERVATION</w:t>
      </w:r>
    </w:p>
    <w:p w14:paraId="744250FD" w14:textId="77777777" w:rsidR="005D2A62" w:rsidRDefault="005D2A62" w:rsidP="005D2A62">
      <w:pPr>
        <w:spacing w:line="276" w:lineRule="auto"/>
      </w:pPr>
      <w:r>
        <w:t xml:space="preserve">The roof is a purlin-supported system, pitched at about 24°. The RC portal frames are rigid and robust, spaced at 4.9m centres, and serve as the integral loadbearing system of the building. Timber purlins, measuring 150mm depth × 50mm width, span between the portal frames at 850mm centres, providing intermediate support to the roof covering. Pictorial representation of the as-built roof is shown in </w:t>
      </w:r>
      <w:r>
        <w:rPr>
          <w:i/>
        </w:rPr>
        <w:t>Figure 1</w:t>
      </w:r>
      <w:r>
        <w:t>.</w:t>
      </w:r>
    </w:p>
    <w:tbl>
      <w:tblPr>
        <w:tblStyle w:val="Tabellenraster"/>
        <w:tblW w:w="9549" w:type="dxa"/>
        <w:tblInd w:w="720" w:type="dxa"/>
        <w:tblBorders>
          <w:top w:val="single" w:sz="2" w:space="0" w:color="auto"/>
          <w:left w:val="single" w:sz="2" w:space="0" w:color="auto"/>
          <w:bottom w:val="single" w:sz="2" w:space="0" w:color="auto"/>
          <w:right w:val="single" w:sz="2" w:space="0" w:color="auto"/>
          <w:insideH w:val="none" w:sz="0" w:space="0" w:color="auto"/>
          <w:insideV w:val="none" w:sz="0" w:space="0" w:color="auto"/>
        </w:tblBorders>
        <w:tblLook w:val="04A0" w:firstRow="1" w:lastRow="0" w:firstColumn="1" w:lastColumn="0" w:noHBand="0" w:noVBand="1"/>
      </w:tblPr>
      <w:tblGrid>
        <w:gridCol w:w="9549"/>
      </w:tblGrid>
      <w:tr w:rsidR="005D2A62" w14:paraId="74E664E3" w14:textId="77777777" w:rsidTr="005D2A62">
        <w:trPr>
          <w:trHeight w:val="7237"/>
        </w:trPr>
        <w:tc>
          <w:tcPr>
            <w:tcW w:w="9549" w:type="dxa"/>
            <w:tcBorders>
              <w:top w:val="single" w:sz="2" w:space="0" w:color="auto"/>
              <w:left w:val="single" w:sz="2" w:space="0" w:color="auto"/>
              <w:bottom w:val="single" w:sz="2" w:space="0" w:color="auto"/>
              <w:right w:val="single" w:sz="2" w:space="0" w:color="auto"/>
            </w:tcBorders>
            <w:hideMark/>
          </w:tcPr>
          <w:p w14:paraId="2F29E296" w14:textId="09F7F6FC" w:rsidR="005D2A62" w:rsidRDefault="005D2A62">
            <w:pPr>
              <w:spacing w:after="0"/>
              <w:ind w:left="0"/>
            </w:pPr>
            <w:r>
              <w:rPr>
                <w:noProof/>
                <w:lang w:eastAsia="en-GB"/>
              </w:rPr>
              <w:drawing>
                <wp:inline distT="0" distB="0" distL="0" distR="0" wp14:anchorId="73C620A8" wp14:editId="29ABB1AE">
                  <wp:extent cx="5876925" cy="4324350"/>
                  <wp:effectExtent l="0" t="0" r="9525" b="0"/>
                  <wp:docPr id="470264632" name="Picture 6" descr="A drawing of a fe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264632" name="Picture 6" descr="A drawing of a fence&#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76925" cy="4324350"/>
                          </a:xfrm>
                          <a:prstGeom prst="rect">
                            <a:avLst/>
                          </a:prstGeom>
                          <a:noFill/>
                          <a:ln>
                            <a:noFill/>
                          </a:ln>
                        </pic:spPr>
                      </pic:pic>
                    </a:graphicData>
                  </a:graphic>
                </wp:inline>
              </w:drawing>
            </w:r>
          </w:p>
        </w:tc>
      </w:tr>
    </w:tbl>
    <w:p w14:paraId="45B954D9" w14:textId="59F3FF6D" w:rsidR="005D2A62" w:rsidRDefault="005D2A62" w:rsidP="005D2A62">
      <w:pPr>
        <w:pStyle w:val="Beschriftung"/>
      </w:pPr>
      <w:r>
        <w:t xml:space="preserve">Figure </w:t>
      </w:r>
      <w:r>
        <w:fldChar w:fldCharType="begin"/>
      </w:r>
      <w:r>
        <w:instrText xml:space="preserve"> SEQ Figure \* ARABIC </w:instrText>
      </w:r>
      <w:r>
        <w:fldChar w:fldCharType="separate"/>
      </w:r>
      <w:r w:rsidR="00A65EF6">
        <w:rPr>
          <w:noProof/>
        </w:rPr>
        <w:t>22</w:t>
      </w:r>
      <w:r>
        <w:fldChar w:fldCharType="end"/>
      </w:r>
      <w:r>
        <w:t xml:space="preserve">: </w:t>
      </w:r>
      <w:r>
        <w:rPr>
          <w:b w:val="0"/>
        </w:rPr>
        <w:t>Tema Roof Plan and Typical Section</w:t>
      </w:r>
    </w:p>
    <w:p w14:paraId="71F8D063" w14:textId="77777777" w:rsidR="005D2A62" w:rsidRDefault="005D2A62" w:rsidP="005D2A62">
      <w:pPr>
        <w:spacing w:line="276" w:lineRule="auto"/>
      </w:pPr>
      <w:r>
        <w:t xml:space="preserve">The field survey confirmed that the building and roof structure are in excellent physical condition. The integration of the RC portal frames into both the building and roof system ensures high robustness and stability. The purlins have reasonable spans and spacing, and all components appeared sound with no visible defects. </w:t>
      </w:r>
      <w:r>
        <w:lastRenderedPageBreak/>
        <w:t xml:space="preserve">Overall, the Tema PEC building is structurally very robust, with no evidence of distress or deterioration of significance. Site photographs are presented in </w:t>
      </w:r>
      <w:r>
        <w:rPr>
          <w:i/>
        </w:rPr>
        <w:t>Figure 2</w:t>
      </w:r>
      <w:r>
        <w:t xml:space="preserve">. </w:t>
      </w:r>
    </w:p>
    <w:tbl>
      <w:tblPr>
        <w:tblStyle w:val="Tabellenraster"/>
        <w:tblW w:w="8340" w:type="dxa"/>
        <w:tblInd w:w="7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243"/>
        <w:gridCol w:w="4097"/>
      </w:tblGrid>
      <w:tr w:rsidR="005D2A62" w14:paraId="402D574D" w14:textId="77777777" w:rsidTr="005D2A62">
        <w:trPr>
          <w:trHeight w:val="2944"/>
        </w:trPr>
        <w:tc>
          <w:tcPr>
            <w:tcW w:w="4245" w:type="dxa"/>
            <w:tcBorders>
              <w:top w:val="single" w:sz="2" w:space="0" w:color="auto"/>
              <w:left w:val="single" w:sz="2" w:space="0" w:color="auto"/>
              <w:bottom w:val="single" w:sz="2" w:space="0" w:color="auto"/>
              <w:right w:val="single" w:sz="2" w:space="0" w:color="auto"/>
            </w:tcBorders>
            <w:hideMark/>
          </w:tcPr>
          <w:p w14:paraId="715F51B6" w14:textId="0742C11D" w:rsidR="005D2A62" w:rsidRDefault="005D2A62">
            <w:pPr>
              <w:tabs>
                <w:tab w:val="left" w:pos="180"/>
              </w:tabs>
              <w:spacing w:after="0" w:line="276" w:lineRule="auto"/>
              <w:ind w:left="0"/>
            </w:pPr>
            <w:r>
              <w:rPr>
                <w:noProof/>
                <w:lang w:eastAsia="en-GB"/>
              </w:rPr>
              <w:drawing>
                <wp:inline distT="0" distB="0" distL="0" distR="0" wp14:anchorId="12DFBA21" wp14:editId="557C1FC5">
                  <wp:extent cx="2609850" cy="1871980"/>
                  <wp:effectExtent l="0" t="0" r="0" b="0"/>
                  <wp:docPr id="1615681508" name="Picture 5" descr="A roof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81508" name="Picture 5" descr="A roof of a building&#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b="9209"/>
                          <a:stretch>
                            <a:fillRect/>
                          </a:stretch>
                        </pic:blipFill>
                        <pic:spPr bwMode="auto">
                          <a:xfrm>
                            <a:off x="0" y="0"/>
                            <a:ext cx="2609850" cy="1871980"/>
                          </a:xfrm>
                          <a:prstGeom prst="rect">
                            <a:avLst/>
                          </a:prstGeom>
                          <a:noFill/>
                          <a:ln>
                            <a:noFill/>
                          </a:ln>
                        </pic:spPr>
                      </pic:pic>
                    </a:graphicData>
                  </a:graphic>
                </wp:inline>
              </w:drawing>
            </w:r>
          </w:p>
        </w:tc>
        <w:tc>
          <w:tcPr>
            <w:tcW w:w="4099" w:type="dxa"/>
            <w:tcBorders>
              <w:top w:val="single" w:sz="2" w:space="0" w:color="auto"/>
              <w:left w:val="single" w:sz="2" w:space="0" w:color="auto"/>
              <w:bottom w:val="single" w:sz="2" w:space="0" w:color="auto"/>
              <w:right w:val="single" w:sz="2" w:space="0" w:color="auto"/>
            </w:tcBorders>
            <w:hideMark/>
          </w:tcPr>
          <w:p w14:paraId="70CE94BF" w14:textId="33592A36" w:rsidR="005D2A62" w:rsidRDefault="005D2A62">
            <w:pPr>
              <w:tabs>
                <w:tab w:val="left" w:pos="720"/>
              </w:tabs>
              <w:ind w:left="0"/>
              <w:jc w:val="left"/>
            </w:pPr>
            <w:r>
              <w:rPr>
                <w:noProof/>
                <w:lang w:eastAsia="en-GB"/>
              </w:rPr>
              <w:drawing>
                <wp:inline distT="0" distB="0" distL="0" distR="0" wp14:anchorId="2BF44973" wp14:editId="43455289">
                  <wp:extent cx="2529205" cy="1857375"/>
                  <wp:effectExtent l="0" t="0" r="4445" b="9525"/>
                  <wp:docPr id="400337036" name="Picture 4" descr="A row of houses with wi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337036" name="Picture 4" descr="A row of houses with wires&#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r="6667" b="9956"/>
                          <a:stretch>
                            <a:fillRect/>
                          </a:stretch>
                        </pic:blipFill>
                        <pic:spPr bwMode="auto">
                          <a:xfrm>
                            <a:off x="0" y="0"/>
                            <a:ext cx="2529205" cy="1857375"/>
                          </a:xfrm>
                          <a:prstGeom prst="rect">
                            <a:avLst/>
                          </a:prstGeom>
                          <a:noFill/>
                          <a:ln>
                            <a:noFill/>
                          </a:ln>
                        </pic:spPr>
                      </pic:pic>
                    </a:graphicData>
                  </a:graphic>
                </wp:inline>
              </w:drawing>
            </w:r>
          </w:p>
        </w:tc>
      </w:tr>
      <w:tr w:rsidR="005D2A62" w14:paraId="07B62E31" w14:textId="77777777" w:rsidTr="005D2A62">
        <w:trPr>
          <w:trHeight w:val="3049"/>
        </w:trPr>
        <w:tc>
          <w:tcPr>
            <w:tcW w:w="4245" w:type="dxa"/>
            <w:tcBorders>
              <w:top w:val="single" w:sz="2" w:space="0" w:color="auto"/>
              <w:left w:val="single" w:sz="2" w:space="0" w:color="auto"/>
              <w:bottom w:val="single" w:sz="2" w:space="0" w:color="auto"/>
              <w:right w:val="single" w:sz="2" w:space="0" w:color="auto"/>
            </w:tcBorders>
            <w:hideMark/>
          </w:tcPr>
          <w:p w14:paraId="267AFED0" w14:textId="57B708E3" w:rsidR="005D2A62" w:rsidRDefault="005D2A62">
            <w:pPr>
              <w:spacing w:after="0"/>
              <w:ind w:left="0"/>
            </w:pPr>
            <w:r>
              <w:rPr>
                <w:noProof/>
                <w:lang w:eastAsia="en-GB"/>
              </w:rPr>
              <w:drawing>
                <wp:inline distT="0" distB="0" distL="0" distR="0" wp14:anchorId="55B282DD" wp14:editId="7F322F16">
                  <wp:extent cx="1838325" cy="2571750"/>
                  <wp:effectExtent l="0" t="4762" r="4762" b="4763"/>
                  <wp:docPr id="1257419942" name="Picture 3" descr="A concrete fountain on a yellow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419942" name="Picture 3" descr="A concrete fountain on a yellow wall&#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l="20139" t="722" r="6944" b="-722"/>
                          <a:stretch>
                            <a:fillRect/>
                          </a:stretch>
                        </pic:blipFill>
                        <pic:spPr bwMode="auto">
                          <a:xfrm rot="5400000">
                            <a:off x="0" y="0"/>
                            <a:ext cx="1838325" cy="2571750"/>
                          </a:xfrm>
                          <a:prstGeom prst="rect">
                            <a:avLst/>
                          </a:prstGeom>
                          <a:noFill/>
                          <a:ln>
                            <a:noFill/>
                          </a:ln>
                        </pic:spPr>
                      </pic:pic>
                    </a:graphicData>
                  </a:graphic>
                </wp:inline>
              </w:drawing>
            </w:r>
          </w:p>
        </w:tc>
        <w:tc>
          <w:tcPr>
            <w:tcW w:w="4099" w:type="dxa"/>
            <w:tcBorders>
              <w:top w:val="single" w:sz="2" w:space="0" w:color="auto"/>
              <w:left w:val="single" w:sz="2" w:space="0" w:color="auto"/>
              <w:bottom w:val="single" w:sz="2" w:space="0" w:color="auto"/>
              <w:right w:val="single" w:sz="2" w:space="0" w:color="auto"/>
            </w:tcBorders>
            <w:hideMark/>
          </w:tcPr>
          <w:p w14:paraId="578E433C" w14:textId="2B127D05" w:rsidR="005D2A62" w:rsidRDefault="005D2A62">
            <w:pPr>
              <w:keepNext/>
              <w:spacing w:after="0"/>
              <w:ind w:left="0"/>
            </w:pPr>
            <w:r>
              <w:rPr>
                <w:noProof/>
                <w:lang w:eastAsia="en-GB"/>
              </w:rPr>
              <w:drawing>
                <wp:inline distT="0" distB="0" distL="0" distR="0" wp14:anchorId="3C533A11" wp14:editId="79541E11">
                  <wp:extent cx="2505075" cy="1809750"/>
                  <wp:effectExtent l="0" t="0" r="9525" b="0"/>
                  <wp:docPr id="14675572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05075" cy="1809750"/>
                          </a:xfrm>
                          <a:prstGeom prst="rect">
                            <a:avLst/>
                          </a:prstGeom>
                          <a:noFill/>
                          <a:ln>
                            <a:noFill/>
                          </a:ln>
                        </pic:spPr>
                      </pic:pic>
                    </a:graphicData>
                  </a:graphic>
                </wp:inline>
              </w:drawing>
            </w:r>
          </w:p>
        </w:tc>
      </w:tr>
    </w:tbl>
    <w:p w14:paraId="7316B5A9" w14:textId="5B78385B" w:rsidR="005D2A62" w:rsidRDefault="005D2A62" w:rsidP="005D2A62">
      <w:pPr>
        <w:pStyle w:val="Beschriftung"/>
        <w:rPr>
          <w:b w:val="0"/>
        </w:rPr>
      </w:pPr>
      <w:r>
        <w:t xml:space="preserve">Figure </w:t>
      </w:r>
      <w:r>
        <w:fldChar w:fldCharType="begin"/>
      </w:r>
      <w:r>
        <w:instrText xml:space="preserve"> SEQ Figure \* ARABIC </w:instrText>
      </w:r>
      <w:r>
        <w:fldChar w:fldCharType="separate"/>
      </w:r>
      <w:r w:rsidR="00A65EF6">
        <w:rPr>
          <w:noProof/>
        </w:rPr>
        <w:t>23</w:t>
      </w:r>
      <w:r>
        <w:fldChar w:fldCharType="end"/>
      </w:r>
      <w:r>
        <w:t xml:space="preserve">: </w:t>
      </w:r>
      <w:r>
        <w:rPr>
          <w:b w:val="0"/>
        </w:rPr>
        <w:t>Tema Site Pictures</w:t>
      </w:r>
    </w:p>
    <w:p w14:paraId="49440683" w14:textId="77777777" w:rsidR="005D2A62" w:rsidRDefault="005D2A62" w:rsidP="005D2A62">
      <w:pPr>
        <w:pStyle w:val="berschrift1"/>
        <w:numPr>
          <w:ilvl w:val="0"/>
          <w:numId w:val="27"/>
        </w:numPr>
        <w:rPr>
          <w:rFonts w:asciiTheme="minorHAnsi" w:hAnsiTheme="minorHAnsi" w:cstheme="minorHAnsi"/>
          <w:b w:val="0"/>
          <w:sz w:val="22"/>
          <w:szCs w:val="22"/>
        </w:rPr>
      </w:pPr>
      <w:r>
        <w:rPr>
          <w:rFonts w:asciiTheme="minorHAnsi" w:hAnsiTheme="minorHAnsi" w:cstheme="minorHAnsi"/>
          <w:b w:val="0"/>
          <w:bCs w:val="0"/>
          <w:sz w:val="22"/>
          <w:szCs w:val="22"/>
        </w:rPr>
        <w:t>IDENTIFICATION OF MOUNTING AREAS AND FIXING MEMBERS</w:t>
      </w:r>
    </w:p>
    <w:p w14:paraId="51BA9BA4" w14:textId="77777777" w:rsidR="005D2A62" w:rsidRDefault="005D2A62" w:rsidP="005D2A62">
      <w:pPr>
        <w:tabs>
          <w:tab w:val="num" w:pos="720"/>
        </w:tabs>
        <w:spacing w:before="200" w:line="276" w:lineRule="auto"/>
      </w:pPr>
      <w:r>
        <w:t xml:space="preserve">Purlins were found to be the most suitable fixing members, due to their closer spacing and easier access for mounting. </w:t>
      </w:r>
      <w:r>
        <w:rPr>
          <w:bCs/>
          <w:i/>
        </w:rPr>
        <w:t xml:space="preserve">Figure 3 </w:t>
      </w:r>
      <w:r>
        <w:rPr>
          <w:bCs/>
        </w:rPr>
        <w:t xml:space="preserve">shows the usable roof regions and proposed fixing members. </w:t>
      </w:r>
      <w:r>
        <w:t>The usable rooftop area available (</w:t>
      </w:r>
      <w:r>
        <w:rPr>
          <w:bCs/>
          <w:sz w:val="18"/>
          <w:szCs w:val="18"/>
        </w:rPr>
        <w:t>140.0m</w:t>
      </w:r>
      <w:r>
        <w:rPr>
          <w:bCs/>
          <w:sz w:val="18"/>
          <w:szCs w:val="18"/>
          <w:vertAlign w:val="superscript"/>
        </w:rPr>
        <w:t>2</w:t>
      </w:r>
      <w:r>
        <w:rPr>
          <w:bCs/>
          <w:sz w:val="18"/>
          <w:szCs w:val="18"/>
        </w:rPr>
        <w:t>)</w:t>
      </w:r>
      <w:r>
        <w:t xml:space="preserve"> is sufficient to accommodate the capacity of the proposed solar PV system.</w:t>
      </w:r>
    </w:p>
    <w:p w14:paraId="7EF1CA6D" w14:textId="5ED65E89" w:rsidR="005D2A62" w:rsidRDefault="005D2A62" w:rsidP="005D2A62">
      <w:pPr>
        <w:keepNext/>
        <w:spacing w:before="240" w:after="0"/>
      </w:pPr>
      <w:r>
        <w:rPr>
          <w:noProof/>
          <w:lang w:eastAsia="en-GB"/>
        </w:rPr>
        <w:drawing>
          <wp:inline distT="0" distB="0" distL="0" distR="0" wp14:anchorId="5FE77996" wp14:editId="36D25E87">
            <wp:extent cx="5156901" cy="2776537"/>
            <wp:effectExtent l="38100" t="38100" r="100965" b="100330"/>
            <wp:docPr id="818637620" name="Picture 1" descr="A drawing of a fence&#10;&#10;AI-generated content may be incorrect."/>
            <wp:cNvGraphicFramePr/>
            <a:graphic xmlns:a="http://schemas.openxmlformats.org/drawingml/2006/main">
              <a:graphicData uri="http://schemas.openxmlformats.org/drawingml/2006/picture">
                <pic:pic xmlns:pic="http://schemas.openxmlformats.org/drawingml/2006/picture">
                  <pic:nvPicPr>
                    <pic:cNvPr id="818637620" name="Picture 1" descr="A drawing of a fence&#10;&#10;AI-generated content may be incorrect."/>
                    <pic:cNvPicPr>
                      <a:picLocks noChangeAspect="1"/>
                    </pic:cNvPicPr>
                  </pic:nvPicPr>
                  <pic:blipFill rotWithShape="1">
                    <a:blip r:embed="rId65" cstate="print">
                      <a:extLst>
                        <a:ext uri="{28A0092B-C50C-407E-A947-70E740481C1C}">
                          <a14:useLocalDpi xmlns:a14="http://schemas.microsoft.com/office/drawing/2010/main" val="0"/>
                        </a:ext>
                      </a:extLst>
                    </a:blip>
                    <a:srcRect l="11826" t="28647" r="5286" b="3638"/>
                    <a:stretch/>
                  </pic:blipFill>
                  <pic:spPr bwMode="auto">
                    <a:xfrm>
                      <a:off x="0" y="0"/>
                      <a:ext cx="5075359" cy="2732634"/>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CEFAE5D" w14:textId="73E954FA" w:rsidR="005D2A62" w:rsidRDefault="005D2A62" w:rsidP="005D2A62">
      <w:pPr>
        <w:pStyle w:val="Beschriftung"/>
      </w:pPr>
      <w:r>
        <w:t xml:space="preserve">Figure </w:t>
      </w:r>
      <w:r>
        <w:fldChar w:fldCharType="begin"/>
      </w:r>
      <w:r>
        <w:instrText xml:space="preserve"> SEQ Figure \* ARABIC </w:instrText>
      </w:r>
      <w:r>
        <w:fldChar w:fldCharType="separate"/>
      </w:r>
      <w:r w:rsidR="00A65EF6">
        <w:rPr>
          <w:noProof/>
        </w:rPr>
        <w:t>24</w:t>
      </w:r>
      <w:r>
        <w:fldChar w:fldCharType="end"/>
      </w:r>
      <w:r>
        <w:t xml:space="preserve">: </w:t>
      </w:r>
      <w:r>
        <w:rPr>
          <w:b w:val="0"/>
        </w:rPr>
        <w:t>Tema Suitable Spaces for the PV Installations</w:t>
      </w:r>
    </w:p>
    <w:p w14:paraId="3200D584" w14:textId="77777777" w:rsidR="005D2A62" w:rsidRDefault="005D2A62" w:rsidP="005D2A62">
      <w:pPr>
        <w:pStyle w:val="berschrift1"/>
        <w:numPr>
          <w:ilvl w:val="0"/>
          <w:numId w:val="27"/>
        </w:numPr>
        <w:rPr>
          <w:rFonts w:asciiTheme="minorHAnsi" w:hAnsiTheme="minorHAnsi" w:cstheme="minorHAnsi"/>
          <w:sz w:val="22"/>
          <w:szCs w:val="22"/>
        </w:rPr>
      </w:pPr>
      <w:r>
        <w:rPr>
          <w:rFonts w:asciiTheme="minorHAnsi" w:hAnsiTheme="minorHAnsi" w:cstheme="minorHAnsi"/>
          <w:b w:val="0"/>
          <w:bCs w:val="0"/>
          <w:sz w:val="22"/>
          <w:szCs w:val="22"/>
        </w:rPr>
        <w:lastRenderedPageBreak/>
        <w:t xml:space="preserve">VERIFICATION OF ROOF STRUCTURAL CAPACITY </w:t>
      </w:r>
    </w:p>
    <w:p w14:paraId="650BF77A" w14:textId="77777777" w:rsidR="005D2A62" w:rsidRDefault="005D2A62" w:rsidP="005D2A62">
      <w:pPr>
        <w:spacing w:before="240" w:line="276" w:lineRule="auto"/>
      </w:pPr>
      <w:r>
        <w:t xml:space="preserve">The structural evaluation confirmed that all assessed roof members possess sufficient capacity to accommodate the demands from the proposed roof-top solar PV system. The combined effects of gravity and wind loads were found to be within acceptable limits. Accordingly, the roof can be considered structurally adequate for the safe installation of the proposed roof-top solar PV system, </w:t>
      </w:r>
      <w:proofErr w:type="gramStart"/>
      <w:r>
        <w:t>provided that</w:t>
      </w:r>
      <w:proofErr w:type="gramEnd"/>
      <w:r>
        <w:t xml:space="preserve"> anchoring and mounting are executed in line with the recommended fixing members and good engineering practice.</w:t>
      </w:r>
    </w:p>
    <w:p w14:paraId="1721EAF3" w14:textId="77777777" w:rsidR="005D2A62" w:rsidRDefault="005D2A62" w:rsidP="005D2A62">
      <w:pPr>
        <w:pStyle w:val="berschrift1"/>
        <w:numPr>
          <w:ilvl w:val="0"/>
          <w:numId w:val="27"/>
        </w:numPr>
        <w:rPr>
          <w:rFonts w:asciiTheme="minorHAnsi" w:hAnsiTheme="minorHAnsi" w:cstheme="minorHAnsi"/>
          <w:sz w:val="22"/>
          <w:szCs w:val="22"/>
        </w:rPr>
      </w:pPr>
      <w:r>
        <w:rPr>
          <w:rFonts w:asciiTheme="minorHAnsi" w:hAnsiTheme="minorHAnsi" w:cstheme="minorHAnsi"/>
          <w:b w:val="0"/>
          <w:bCs w:val="0"/>
          <w:sz w:val="22"/>
          <w:szCs w:val="22"/>
        </w:rPr>
        <w:t>TECHNICAL SPECIFICATION FOR MOUNTING</w:t>
      </w:r>
    </w:p>
    <w:p w14:paraId="0B3F27C6" w14:textId="77777777" w:rsidR="005D2A62" w:rsidRDefault="005D2A62" w:rsidP="005D2A62">
      <w:pPr>
        <w:spacing w:before="120" w:after="0" w:line="276" w:lineRule="auto"/>
      </w:pPr>
      <w:r>
        <w:t>The following requirements ensure safe and structurally sound installation of the proposed roof-top PV system:</w:t>
      </w:r>
    </w:p>
    <w:p w14:paraId="10E592F3" w14:textId="77777777" w:rsidR="005D2A62" w:rsidRDefault="005D2A62" w:rsidP="005D2A62">
      <w:pPr>
        <w:numPr>
          <w:ilvl w:val="0"/>
          <w:numId w:val="28"/>
        </w:numPr>
        <w:spacing w:before="0" w:after="0" w:line="276" w:lineRule="auto"/>
      </w:pPr>
      <w:r>
        <w:t xml:space="preserve">Mount PV modules flush with the roof slope, maintaining a standoff &lt; 300 mm, and place them within central roof zones identified in </w:t>
      </w:r>
      <w:r>
        <w:rPr>
          <w:i/>
        </w:rPr>
        <w:t>Appendix A</w:t>
      </w:r>
      <w:r>
        <w:t xml:space="preserve"> (avoiding edges, corners, and overhangs).</w:t>
      </w:r>
    </w:p>
    <w:p w14:paraId="52433AB6" w14:textId="77777777" w:rsidR="005D2A62" w:rsidRDefault="005D2A62" w:rsidP="005D2A62">
      <w:pPr>
        <w:numPr>
          <w:ilvl w:val="0"/>
          <w:numId w:val="28"/>
        </w:numPr>
        <w:spacing w:before="0" w:after="0" w:line="276" w:lineRule="auto"/>
      </w:pPr>
      <w:r>
        <w:t>Fix rails directly to purlins, with rail spacing and anchor spacing each not exceeding 1.0 m, to ensure uniform distribution of PV and wind loads on purlins.</w:t>
      </w:r>
    </w:p>
    <w:p w14:paraId="78302810" w14:textId="77777777" w:rsidR="005D2A62" w:rsidRDefault="005D2A62" w:rsidP="005D2A62">
      <w:pPr>
        <w:numPr>
          <w:ilvl w:val="0"/>
          <w:numId w:val="28"/>
        </w:numPr>
        <w:spacing w:before="0" w:after="0" w:line="276" w:lineRule="auto"/>
      </w:pPr>
      <w:r>
        <w:t xml:space="preserve">Design anchorage for an unfactored uplift pressure of 1.0 </w:t>
      </w:r>
      <w:proofErr w:type="spellStart"/>
      <w:r>
        <w:t>kN</w:t>
      </w:r>
      <w:proofErr w:type="spellEnd"/>
      <w:r>
        <w:t>/m².</w:t>
      </w:r>
    </w:p>
    <w:p w14:paraId="6A7DE6BF" w14:textId="77777777" w:rsidR="005D2A62" w:rsidRDefault="005D2A62" w:rsidP="005D2A62">
      <w:pPr>
        <w:numPr>
          <w:ilvl w:val="0"/>
          <w:numId w:val="28"/>
        </w:numPr>
        <w:spacing w:before="0" w:after="0" w:line="276" w:lineRule="auto"/>
      </w:pPr>
      <w:r>
        <w:t>Use corrosion-resistant mounting components (galvanised steel, aluminium, or stainless steel), and isolate dissimilar metals to prevent galvanic corrosion.</w:t>
      </w:r>
    </w:p>
    <w:p w14:paraId="7B0A0DD1" w14:textId="77777777" w:rsidR="005D2A62" w:rsidRDefault="005D2A62" w:rsidP="005D2A62">
      <w:pPr>
        <w:numPr>
          <w:ilvl w:val="0"/>
          <w:numId w:val="28"/>
        </w:numPr>
        <w:spacing w:before="0" w:after="0" w:line="276" w:lineRule="auto"/>
      </w:pPr>
      <w:r>
        <w:t>Seal all roof penetrations to maintain watertightness.</w:t>
      </w:r>
    </w:p>
    <w:p w14:paraId="4BC1025C" w14:textId="77777777" w:rsidR="005D2A62" w:rsidRDefault="005D2A62" w:rsidP="005D2A62">
      <w:pPr>
        <w:numPr>
          <w:ilvl w:val="0"/>
          <w:numId w:val="28"/>
        </w:numPr>
        <w:spacing w:before="0" w:after="0" w:line="276" w:lineRule="auto"/>
      </w:pPr>
      <w:r>
        <w:t>Avoid stacking modules or concentrating installers at a single location to prevent temporary overloading of roof members.</w:t>
      </w:r>
    </w:p>
    <w:p w14:paraId="468471F1" w14:textId="77777777" w:rsidR="005D2A62" w:rsidRDefault="005D2A62" w:rsidP="005D2A62">
      <w:pPr>
        <w:numPr>
          <w:ilvl w:val="0"/>
          <w:numId w:val="28"/>
        </w:numPr>
        <w:spacing w:before="0" w:after="0" w:line="276" w:lineRule="auto"/>
      </w:pPr>
      <w:r>
        <w:t>Any deviation from the specified fixing members or mounting zones requires prior structural approval, and works shall be supervised by client appointed supervisor to ensure compliance.</w:t>
      </w:r>
    </w:p>
    <w:p w14:paraId="62140151" w14:textId="77777777" w:rsidR="005D2A62" w:rsidRDefault="005D2A62" w:rsidP="005D2A62">
      <w:pPr>
        <w:pStyle w:val="berschrift1"/>
        <w:numPr>
          <w:ilvl w:val="0"/>
          <w:numId w:val="27"/>
        </w:numPr>
        <w:rPr>
          <w:rFonts w:asciiTheme="minorHAnsi" w:hAnsiTheme="minorHAnsi" w:cstheme="minorHAnsi"/>
          <w:sz w:val="22"/>
          <w:szCs w:val="22"/>
        </w:rPr>
      </w:pPr>
      <w:r>
        <w:rPr>
          <w:rFonts w:asciiTheme="minorHAnsi" w:hAnsiTheme="minorHAnsi" w:cstheme="minorHAnsi"/>
          <w:b w:val="0"/>
          <w:bCs w:val="0"/>
          <w:sz w:val="22"/>
          <w:szCs w:val="22"/>
        </w:rPr>
        <w:t>APPENDIX A: ROOF AS-BUILT DRAWINGS AND RECOMMENDED MOUNTING REGIONS / FIXING MEMBERS</w:t>
      </w:r>
    </w:p>
    <w:p w14:paraId="3483674E" w14:textId="77777777" w:rsidR="005D2A62" w:rsidRDefault="005D2A62" w:rsidP="005D2A62"/>
    <w:p w14:paraId="73B89DC2" w14:textId="301EDDE0" w:rsidR="0026445C" w:rsidRDefault="0026445C" w:rsidP="0026445C">
      <w:pPr>
        <w:rPr>
          <w:b/>
          <w:bCs/>
          <w:sz w:val="28"/>
          <w:szCs w:val="32"/>
        </w:rPr>
      </w:pPr>
    </w:p>
    <w:p w14:paraId="5281CCD9" w14:textId="77777777" w:rsidR="005D2A62" w:rsidRPr="0026445C" w:rsidRDefault="005D2A62" w:rsidP="0026445C">
      <w:pPr>
        <w:rPr>
          <w:b/>
          <w:bCs/>
          <w:sz w:val="28"/>
          <w:szCs w:val="32"/>
        </w:rPr>
      </w:pPr>
    </w:p>
    <w:sectPr w:rsidR="005D2A62" w:rsidRPr="0026445C" w:rsidSect="0020338C">
      <w:type w:val="continuous"/>
      <w:pgSz w:w="11906" w:h="16838" w:code="9"/>
      <w:pgMar w:top="1418" w:right="991" w:bottom="1304" w:left="1191" w:header="709" w:footer="17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AA12A4" w14:textId="77777777" w:rsidR="00B7678A" w:rsidRDefault="00B7678A">
      <w:pPr>
        <w:spacing w:after="0"/>
      </w:pPr>
      <w:r>
        <w:separator/>
      </w:r>
    </w:p>
  </w:endnote>
  <w:endnote w:type="continuationSeparator" w:id="0">
    <w:p w14:paraId="4CAAEF9C" w14:textId="77777777" w:rsidR="00B7678A" w:rsidRDefault="00B7678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72 Black">
    <w:panose1 w:val="020B0A04030603020204"/>
    <w:charset w:val="00"/>
    <w:family w:val="swiss"/>
    <w:pitch w:val="variable"/>
    <w:sig w:usb0="A00002EF" w:usb1="5000205B" w:usb2="00000008"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8D1B54" w14:textId="77777777" w:rsidR="00B7678A" w:rsidRDefault="00B7678A">
      <w:pPr>
        <w:spacing w:after="0"/>
      </w:pPr>
      <w:r>
        <w:separator/>
      </w:r>
    </w:p>
  </w:footnote>
  <w:footnote w:type="continuationSeparator" w:id="0">
    <w:p w14:paraId="7ED073D9" w14:textId="77777777" w:rsidR="00B7678A" w:rsidRDefault="00B7678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84E60A14"/>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E365779"/>
    <w:multiLevelType w:val="hybridMultilevel"/>
    <w:tmpl w:val="8AC6383C"/>
    <w:lvl w:ilvl="0" w:tplc="CE587BC0">
      <w:start w:val="1"/>
      <w:numFmt w:val="bullet"/>
      <w:lvlText w:val=""/>
      <w:lvlJc w:val="left"/>
      <w:pPr>
        <w:ind w:left="1440" w:hanging="360"/>
      </w:pPr>
      <w:rPr>
        <w:rFonts w:ascii="Symbol" w:hAnsi="Symbol" w:hint="default"/>
      </w:rPr>
    </w:lvl>
    <w:lvl w:ilvl="1" w:tplc="BF7A35F2">
      <w:numFmt w:val="bullet"/>
      <w:lvlText w:val="•"/>
      <w:lvlJc w:val="left"/>
      <w:pPr>
        <w:ind w:left="2520" w:hanging="720"/>
      </w:pPr>
      <w:rPr>
        <w:rFonts w:ascii="Calibri" w:eastAsiaTheme="minorHAnsi" w:hAnsi="Calibri" w:cstheme="minorBidi"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0F85050E"/>
    <w:multiLevelType w:val="multilevel"/>
    <w:tmpl w:val="0FFC92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4180E4C"/>
    <w:multiLevelType w:val="hybridMultilevel"/>
    <w:tmpl w:val="3F703E52"/>
    <w:lvl w:ilvl="0" w:tplc="53C41640">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 w15:restartNumberingAfterBreak="0">
    <w:nsid w:val="14EF3F89"/>
    <w:multiLevelType w:val="hybridMultilevel"/>
    <w:tmpl w:val="BFD84DAA"/>
    <w:lvl w:ilvl="0" w:tplc="48485E00">
      <w:start w:val="1"/>
      <w:numFmt w:val="upperLetter"/>
      <w:pStyle w:val="DOAppendixHeading"/>
      <w:lvlText w:val="APPENDIX %1:"/>
      <w:lvlJc w:val="left"/>
      <w:pPr>
        <w:ind w:left="1080" w:hanging="360"/>
      </w:pPr>
      <w:rPr>
        <w:rFonts w:hint="default"/>
        <w:b/>
        <w:i w:val="0"/>
        <w:color w:val="00808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8A73C90"/>
    <w:multiLevelType w:val="multilevel"/>
    <w:tmpl w:val="505C4A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15D6FDB"/>
    <w:multiLevelType w:val="multilevel"/>
    <w:tmpl w:val="67D037C4"/>
    <w:styleLink w:val="DOHeadingsListStyle"/>
    <w:lvl w:ilvl="0">
      <w:start w:val="1"/>
      <w:numFmt w:val="decimal"/>
      <w:pStyle w:val="berschrift1"/>
      <w:lvlText w:val="%1."/>
      <w:lvlJc w:val="left"/>
      <w:pPr>
        <w:ind w:left="720" w:hanging="720"/>
      </w:pPr>
      <w:rPr>
        <w:rFonts w:hint="default"/>
      </w:rPr>
    </w:lvl>
    <w:lvl w:ilvl="1">
      <w:start w:val="1"/>
      <w:numFmt w:val="decimal"/>
      <w:pStyle w:val="berschrift2"/>
      <w:lvlText w:val="%1.%2"/>
      <w:lvlJc w:val="left"/>
      <w:pPr>
        <w:ind w:left="720" w:hanging="720"/>
      </w:pPr>
      <w:rPr>
        <w:rFonts w:hint="default"/>
      </w:rPr>
    </w:lvl>
    <w:lvl w:ilvl="2">
      <w:start w:val="1"/>
      <w:numFmt w:val="decimal"/>
      <w:pStyle w:val="berschrift3"/>
      <w:lvlText w:val="%1.%2.%3"/>
      <w:lvlJc w:val="left"/>
      <w:pPr>
        <w:ind w:left="1145" w:hanging="720"/>
      </w:pPr>
      <w:rPr>
        <w:rFonts w:hint="default"/>
      </w:rPr>
    </w:lvl>
    <w:lvl w:ilvl="3">
      <w:start w:val="1"/>
      <w:numFmt w:val="decimal"/>
      <w:pStyle w:val="berschrift4"/>
      <w:lvlText w:val="%1.%2.%3.%4"/>
      <w:lvlJc w:val="left"/>
      <w:pPr>
        <w:ind w:left="720" w:hanging="720"/>
      </w:pPr>
      <w:rPr>
        <w:rFonts w:hint="default"/>
      </w:rPr>
    </w:lvl>
    <w:lvl w:ilvl="4">
      <w:start w:val="1"/>
      <w:numFmt w:val="decimal"/>
      <w:pStyle w:val="berschrift5"/>
      <w:lvlText w:val="%1.%2.%3.%4.%5:"/>
      <w:lvlJc w:val="left"/>
      <w:pPr>
        <w:ind w:left="720" w:firstLine="0"/>
      </w:pPr>
      <w:rPr>
        <w:rFonts w:hint="default"/>
      </w:rPr>
    </w:lvl>
    <w:lvl w:ilvl="5">
      <w:start w:val="1"/>
      <w:numFmt w:val="decimal"/>
      <w:pStyle w:val="berschrift6"/>
      <w:lvlText w:val="%1.%2.%3.%4.%5.%6:"/>
      <w:lvlJc w:val="left"/>
      <w:pPr>
        <w:ind w:left="720" w:firstLine="0"/>
      </w:pPr>
      <w:rPr>
        <w:rFonts w:hint="default"/>
      </w:rPr>
    </w:lvl>
    <w:lvl w:ilvl="6">
      <w:start w:val="1"/>
      <w:numFmt w:val="decimal"/>
      <w:pStyle w:val="berschrift7"/>
      <w:lvlText w:val="%1.%2.%3.%4.%5.%6.%7:"/>
      <w:lvlJc w:val="left"/>
      <w:pPr>
        <w:ind w:left="720" w:firstLine="0"/>
      </w:pPr>
      <w:rPr>
        <w:rFonts w:hint="default"/>
      </w:rPr>
    </w:lvl>
    <w:lvl w:ilvl="7">
      <w:start w:val="1"/>
      <w:numFmt w:val="decimal"/>
      <w:pStyle w:val="berschrift8"/>
      <w:lvlText w:val="%1.%2.%3.%4.%5.%6.%7.%8:"/>
      <w:lvlJc w:val="left"/>
      <w:pPr>
        <w:ind w:left="720" w:firstLine="0"/>
      </w:pPr>
      <w:rPr>
        <w:rFonts w:hint="default"/>
      </w:rPr>
    </w:lvl>
    <w:lvl w:ilvl="8">
      <w:start w:val="1"/>
      <w:numFmt w:val="decimal"/>
      <w:pStyle w:val="berschrift9"/>
      <w:lvlText w:val="%1.%2.%3.%4.%5.%6.%7.%8.%9:"/>
      <w:lvlJc w:val="left"/>
      <w:pPr>
        <w:ind w:left="720" w:firstLine="0"/>
      </w:pPr>
      <w:rPr>
        <w:rFonts w:hint="default"/>
      </w:rPr>
    </w:lvl>
  </w:abstractNum>
  <w:abstractNum w:abstractNumId="7" w15:restartNumberingAfterBreak="0">
    <w:nsid w:val="3F630C8B"/>
    <w:multiLevelType w:val="hybridMultilevel"/>
    <w:tmpl w:val="4CA4915E"/>
    <w:lvl w:ilvl="0" w:tplc="8AC87D9C">
      <w:start w:val="1"/>
      <w:numFmt w:val="decimal"/>
      <w:pStyle w:val="DOAppendix"/>
      <w:lvlText w:val="APPENDIX %1"/>
      <w:lvlJc w:val="left"/>
      <w:pPr>
        <w:ind w:left="720" w:hanging="360"/>
      </w:pPr>
      <w:rPr>
        <w:rFonts w:ascii="Calibri" w:hAnsi="Calibri" w:hint="default"/>
        <w:caps/>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395606A"/>
    <w:multiLevelType w:val="hybridMultilevel"/>
    <w:tmpl w:val="1CB0F7D4"/>
    <w:lvl w:ilvl="0" w:tplc="45EE4030">
      <w:start w:val="1"/>
      <w:numFmt w:val="bullet"/>
      <w:pStyle w:val="Listenabsatz"/>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4FF574D"/>
    <w:multiLevelType w:val="multilevel"/>
    <w:tmpl w:val="D436B862"/>
    <w:lvl w:ilvl="0">
      <w:start w:val="1"/>
      <w:numFmt w:val="decimal"/>
      <w:pStyle w:val="StepCounter"/>
      <w:suff w:val="nothing"/>
      <w:lvlText w:val="%1."/>
      <w:lvlJc w:val="left"/>
      <w:pPr>
        <w:ind w:left="0" w:firstLine="0"/>
      </w:pPr>
      <w:rPr>
        <w:rFonts w:hint="default"/>
        <w:b w:val="0"/>
        <w:bCs w:val="0"/>
        <w:i w:val="0"/>
        <w:iCs w:val="0"/>
        <w: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219"/>
        </w:tabs>
        <w:ind w:left="219" w:hanging="576"/>
      </w:pPr>
      <w:rPr>
        <w:rFonts w:hint="default"/>
      </w:rPr>
    </w:lvl>
    <w:lvl w:ilvl="2">
      <w:start w:val="1"/>
      <w:numFmt w:val="decimal"/>
      <w:lvlText w:val="%1.%2.%3"/>
      <w:lvlJc w:val="left"/>
      <w:pPr>
        <w:tabs>
          <w:tab w:val="num" w:pos="363"/>
        </w:tabs>
        <w:ind w:left="363" w:hanging="720"/>
      </w:pPr>
      <w:rPr>
        <w:rFonts w:hint="default"/>
      </w:rPr>
    </w:lvl>
    <w:lvl w:ilvl="3">
      <w:start w:val="1"/>
      <w:numFmt w:val="decimal"/>
      <w:lvlText w:val="%1.%2.%3.%4"/>
      <w:lvlJc w:val="left"/>
      <w:pPr>
        <w:tabs>
          <w:tab w:val="num" w:pos="507"/>
        </w:tabs>
        <w:ind w:left="507" w:hanging="864"/>
      </w:pPr>
      <w:rPr>
        <w:rFonts w:hint="default"/>
      </w:rPr>
    </w:lvl>
    <w:lvl w:ilvl="4">
      <w:start w:val="1"/>
      <w:numFmt w:val="decimal"/>
      <w:lvlText w:val="%1.%2.%3.%4.%5"/>
      <w:lvlJc w:val="left"/>
      <w:pPr>
        <w:tabs>
          <w:tab w:val="num" w:pos="651"/>
        </w:tabs>
        <w:ind w:left="651" w:hanging="1008"/>
      </w:pPr>
      <w:rPr>
        <w:rFonts w:hint="default"/>
      </w:rPr>
    </w:lvl>
    <w:lvl w:ilvl="5">
      <w:start w:val="1"/>
      <w:numFmt w:val="decimal"/>
      <w:lvlText w:val="%1.%2.%3.%4.%5.%6"/>
      <w:lvlJc w:val="left"/>
      <w:pPr>
        <w:tabs>
          <w:tab w:val="num" w:pos="795"/>
        </w:tabs>
        <w:ind w:left="795" w:hanging="1152"/>
      </w:pPr>
      <w:rPr>
        <w:rFonts w:hint="default"/>
      </w:rPr>
    </w:lvl>
    <w:lvl w:ilvl="6">
      <w:start w:val="1"/>
      <w:numFmt w:val="decimal"/>
      <w:lvlText w:val="%1.%2.%3.%4.%5.%6.%7"/>
      <w:lvlJc w:val="left"/>
      <w:pPr>
        <w:tabs>
          <w:tab w:val="num" w:pos="939"/>
        </w:tabs>
        <w:ind w:left="939" w:hanging="1296"/>
      </w:pPr>
      <w:rPr>
        <w:rFonts w:hint="default"/>
      </w:rPr>
    </w:lvl>
    <w:lvl w:ilvl="7">
      <w:start w:val="1"/>
      <w:numFmt w:val="decimal"/>
      <w:lvlText w:val="%1.%2.%3.%4.%5.%6.%7.%8"/>
      <w:lvlJc w:val="left"/>
      <w:pPr>
        <w:tabs>
          <w:tab w:val="num" w:pos="1083"/>
        </w:tabs>
        <w:ind w:left="1083" w:hanging="1440"/>
      </w:pPr>
      <w:rPr>
        <w:rFonts w:hint="default"/>
      </w:rPr>
    </w:lvl>
    <w:lvl w:ilvl="8">
      <w:start w:val="1"/>
      <w:numFmt w:val="decimal"/>
      <w:lvlText w:val="%1.%2.%3.%4.%5.%6.%7.%8.%9"/>
      <w:lvlJc w:val="left"/>
      <w:pPr>
        <w:tabs>
          <w:tab w:val="num" w:pos="1227"/>
        </w:tabs>
        <w:ind w:left="1227" w:hanging="1584"/>
      </w:pPr>
      <w:rPr>
        <w:rFonts w:hint="default"/>
      </w:rPr>
    </w:lvl>
  </w:abstractNum>
  <w:abstractNum w:abstractNumId="10" w15:restartNumberingAfterBreak="0">
    <w:nsid w:val="6D2D30B4"/>
    <w:multiLevelType w:val="hybridMultilevel"/>
    <w:tmpl w:val="2D904A4E"/>
    <w:lvl w:ilvl="0" w:tplc="08DE7884">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11" w15:restartNumberingAfterBreak="0">
    <w:nsid w:val="7A66005D"/>
    <w:multiLevelType w:val="hybridMultilevel"/>
    <w:tmpl w:val="FED263AE"/>
    <w:lvl w:ilvl="0" w:tplc="88521CD2">
      <w:start w:val="1"/>
      <w:numFmt w:val="bullet"/>
      <w:lvlText w:val=""/>
      <w:lvlJc w:val="left"/>
      <w:pPr>
        <w:ind w:left="1440" w:hanging="363"/>
      </w:pPr>
      <w:rPr>
        <w:rFonts w:ascii="Symbol" w:hAnsi="Symbol"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12" w15:restartNumberingAfterBreak="0">
    <w:nsid w:val="7FE66838"/>
    <w:multiLevelType w:val="multilevel"/>
    <w:tmpl w:val="E3CCC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25343809">
    <w:abstractNumId w:val="6"/>
  </w:num>
  <w:num w:numId="2" w16cid:durableId="984239645">
    <w:abstractNumId w:val="7"/>
  </w:num>
  <w:num w:numId="3" w16cid:durableId="1604072465">
    <w:abstractNumId w:val="4"/>
  </w:num>
  <w:num w:numId="4" w16cid:durableId="1425759897">
    <w:abstractNumId w:val="6"/>
    <w:lvlOverride w:ilvl="0">
      <w:lvl w:ilvl="0">
        <w:start w:val="1"/>
        <w:numFmt w:val="decimal"/>
        <w:pStyle w:val="berschrift1"/>
        <w:lvlText w:val="%1."/>
        <w:lvlJc w:val="left"/>
        <w:pPr>
          <w:ind w:left="720" w:hanging="720"/>
        </w:pPr>
        <w:rPr>
          <w:rFonts w:hint="default"/>
        </w:rPr>
      </w:lvl>
    </w:lvlOverride>
    <w:lvlOverride w:ilvl="1">
      <w:lvl w:ilvl="1">
        <w:start w:val="1"/>
        <w:numFmt w:val="decimal"/>
        <w:pStyle w:val="berschrift2"/>
        <w:lvlText w:val="%1.%2"/>
        <w:lvlJc w:val="left"/>
        <w:pPr>
          <w:ind w:left="720" w:hanging="720"/>
        </w:pPr>
        <w:rPr>
          <w:rFonts w:hint="default"/>
        </w:rPr>
      </w:lvl>
    </w:lvlOverride>
    <w:lvlOverride w:ilvl="2">
      <w:lvl w:ilvl="2">
        <w:start w:val="1"/>
        <w:numFmt w:val="decimal"/>
        <w:pStyle w:val="berschrift3"/>
        <w:lvlText w:val="%1.%2.%3"/>
        <w:lvlJc w:val="left"/>
        <w:pPr>
          <w:ind w:left="1145" w:hanging="720"/>
        </w:pPr>
        <w:rPr>
          <w:rFonts w:hint="default"/>
        </w:rPr>
      </w:lvl>
    </w:lvlOverride>
    <w:lvlOverride w:ilvl="3">
      <w:lvl w:ilvl="3">
        <w:start w:val="1"/>
        <w:numFmt w:val="decimal"/>
        <w:pStyle w:val="berschrift4"/>
        <w:lvlText w:val="%1.%2.%3.%4"/>
        <w:lvlJc w:val="left"/>
        <w:pPr>
          <w:ind w:left="720" w:hanging="720"/>
        </w:pPr>
        <w:rPr>
          <w:rFonts w:hint="default"/>
        </w:rPr>
      </w:lvl>
    </w:lvlOverride>
    <w:lvlOverride w:ilvl="4">
      <w:lvl w:ilvl="4">
        <w:start w:val="1"/>
        <w:numFmt w:val="decimal"/>
        <w:pStyle w:val="berschrift5"/>
        <w:lvlText w:val="%1.%2.%3.%4.%5:"/>
        <w:lvlJc w:val="left"/>
        <w:pPr>
          <w:ind w:left="720" w:firstLine="0"/>
        </w:pPr>
        <w:rPr>
          <w:rFonts w:hint="default"/>
        </w:rPr>
      </w:lvl>
    </w:lvlOverride>
    <w:lvlOverride w:ilvl="5">
      <w:lvl w:ilvl="5">
        <w:start w:val="1"/>
        <w:numFmt w:val="decimal"/>
        <w:pStyle w:val="berschrift6"/>
        <w:lvlText w:val="%1.%2.%3.%4.%5.%6:"/>
        <w:lvlJc w:val="left"/>
        <w:pPr>
          <w:ind w:left="720" w:firstLine="0"/>
        </w:pPr>
        <w:rPr>
          <w:rFonts w:hint="default"/>
        </w:rPr>
      </w:lvl>
    </w:lvlOverride>
    <w:lvlOverride w:ilvl="6">
      <w:lvl w:ilvl="6">
        <w:start w:val="1"/>
        <w:numFmt w:val="decimal"/>
        <w:pStyle w:val="berschrift7"/>
        <w:lvlText w:val="%1.%2.%3.%4.%5.%6.%7:"/>
        <w:lvlJc w:val="left"/>
        <w:pPr>
          <w:ind w:left="720" w:firstLine="0"/>
        </w:pPr>
        <w:rPr>
          <w:rFonts w:hint="default"/>
        </w:rPr>
      </w:lvl>
    </w:lvlOverride>
    <w:lvlOverride w:ilvl="7">
      <w:lvl w:ilvl="7">
        <w:start w:val="1"/>
        <w:numFmt w:val="decimal"/>
        <w:pStyle w:val="berschrift8"/>
        <w:lvlText w:val="%1.%2.%3.%4.%5.%6.%7.%8:"/>
        <w:lvlJc w:val="left"/>
        <w:pPr>
          <w:ind w:left="720" w:firstLine="0"/>
        </w:pPr>
        <w:rPr>
          <w:rFonts w:hint="default"/>
        </w:rPr>
      </w:lvl>
    </w:lvlOverride>
    <w:lvlOverride w:ilvl="8">
      <w:lvl w:ilvl="8">
        <w:start w:val="1"/>
        <w:numFmt w:val="decimal"/>
        <w:pStyle w:val="berschrift9"/>
        <w:lvlText w:val="%1.%2.%3.%4.%5.%6.%7.%8.%9:"/>
        <w:lvlJc w:val="left"/>
        <w:pPr>
          <w:ind w:left="720" w:firstLine="0"/>
        </w:pPr>
        <w:rPr>
          <w:rFonts w:hint="default"/>
        </w:rPr>
      </w:lvl>
    </w:lvlOverride>
  </w:num>
  <w:num w:numId="5" w16cid:durableId="398141636">
    <w:abstractNumId w:val="9"/>
  </w:num>
  <w:num w:numId="6" w16cid:durableId="1558854172">
    <w:abstractNumId w:val="1"/>
  </w:num>
  <w:num w:numId="7" w16cid:durableId="1069620651">
    <w:abstractNumId w:val="11"/>
  </w:num>
  <w:num w:numId="8" w16cid:durableId="1276861200">
    <w:abstractNumId w:val="0"/>
  </w:num>
  <w:num w:numId="9" w16cid:durableId="1032999860">
    <w:abstractNumId w:val="10"/>
  </w:num>
  <w:num w:numId="10" w16cid:durableId="1438669840">
    <w:abstractNumId w:val="3"/>
  </w:num>
  <w:num w:numId="11" w16cid:durableId="242615150">
    <w:abstractNumId w:val="8"/>
  </w:num>
  <w:num w:numId="12" w16cid:durableId="783309023">
    <w:abstractNumId w:val="5"/>
  </w:num>
  <w:num w:numId="13" w16cid:durableId="1695038902">
    <w:abstractNumId w:val="2"/>
  </w:num>
  <w:num w:numId="14" w16cid:durableId="612053512">
    <w:abstractNumId w:val="12"/>
  </w:num>
  <w:num w:numId="15" w16cid:durableId="2031956756">
    <w:abstractNumId w:val="6"/>
    <w:lvlOverride w:ilvl="0">
      <w:lvl w:ilvl="0">
        <w:start w:val="1"/>
        <w:numFmt w:val="decimal"/>
        <w:pStyle w:val="berschrift1"/>
        <w:lvlText w:val="%1."/>
        <w:lvlJc w:val="left"/>
        <w:pPr>
          <w:ind w:left="1440" w:hanging="720"/>
        </w:pPr>
        <w:rPr>
          <w:rFonts w:hint="default"/>
        </w:rPr>
      </w:lvl>
    </w:lvlOverride>
    <w:lvlOverride w:ilvl="1">
      <w:lvl w:ilvl="1">
        <w:start w:val="1"/>
        <w:numFmt w:val="decimal"/>
        <w:pStyle w:val="berschrift2"/>
        <w:lvlText w:val="%1.%2"/>
        <w:lvlJc w:val="left"/>
        <w:pPr>
          <w:ind w:left="1440" w:hanging="720"/>
        </w:pPr>
        <w:rPr>
          <w:rFonts w:hint="default"/>
        </w:rPr>
      </w:lvl>
    </w:lvlOverride>
    <w:lvlOverride w:ilvl="2">
      <w:lvl w:ilvl="2">
        <w:start w:val="1"/>
        <w:numFmt w:val="decimal"/>
        <w:pStyle w:val="berschrift3"/>
        <w:lvlText w:val="%1.%2.%3"/>
        <w:lvlJc w:val="left"/>
        <w:pPr>
          <w:ind w:left="1865" w:hanging="720"/>
        </w:pPr>
        <w:rPr>
          <w:rFonts w:hint="default"/>
        </w:rPr>
      </w:lvl>
    </w:lvlOverride>
    <w:lvlOverride w:ilvl="3">
      <w:lvl w:ilvl="3">
        <w:start w:val="1"/>
        <w:numFmt w:val="decimal"/>
        <w:pStyle w:val="berschrift4"/>
        <w:lvlText w:val="%1.%2.%3.%4"/>
        <w:lvlJc w:val="left"/>
        <w:pPr>
          <w:ind w:left="1440" w:hanging="720"/>
        </w:pPr>
        <w:rPr>
          <w:rFonts w:hint="default"/>
        </w:rPr>
      </w:lvl>
    </w:lvlOverride>
    <w:lvlOverride w:ilvl="4">
      <w:lvl w:ilvl="4">
        <w:start w:val="1"/>
        <w:numFmt w:val="decimal"/>
        <w:pStyle w:val="berschrift5"/>
        <w:lvlText w:val="%1.%2.%3.%4.%5:"/>
        <w:lvlJc w:val="left"/>
        <w:pPr>
          <w:ind w:left="1440" w:firstLine="0"/>
        </w:pPr>
        <w:rPr>
          <w:rFonts w:hint="default"/>
        </w:rPr>
      </w:lvl>
    </w:lvlOverride>
    <w:lvlOverride w:ilvl="5">
      <w:lvl w:ilvl="5">
        <w:start w:val="1"/>
        <w:numFmt w:val="decimal"/>
        <w:pStyle w:val="berschrift6"/>
        <w:lvlText w:val="%1.%2.%3.%4.%5.%6:"/>
        <w:lvlJc w:val="left"/>
        <w:pPr>
          <w:ind w:left="1440" w:firstLine="0"/>
        </w:pPr>
        <w:rPr>
          <w:rFonts w:hint="default"/>
        </w:rPr>
      </w:lvl>
    </w:lvlOverride>
    <w:lvlOverride w:ilvl="6">
      <w:lvl w:ilvl="6">
        <w:start w:val="1"/>
        <w:numFmt w:val="decimal"/>
        <w:pStyle w:val="berschrift7"/>
        <w:lvlText w:val="%1.%2.%3.%4.%5.%6.%7:"/>
        <w:lvlJc w:val="left"/>
        <w:pPr>
          <w:ind w:left="1440" w:firstLine="0"/>
        </w:pPr>
        <w:rPr>
          <w:rFonts w:hint="default"/>
        </w:rPr>
      </w:lvl>
    </w:lvlOverride>
    <w:lvlOverride w:ilvl="7">
      <w:lvl w:ilvl="7">
        <w:start w:val="1"/>
        <w:numFmt w:val="decimal"/>
        <w:pStyle w:val="berschrift8"/>
        <w:lvlText w:val="%1.%2.%3.%4.%5.%6.%7.%8:"/>
        <w:lvlJc w:val="left"/>
        <w:pPr>
          <w:ind w:left="1440" w:firstLine="0"/>
        </w:pPr>
        <w:rPr>
          <w:rFonts w:hint="default"/>
        </w:rPr>
      </w:lvl>
    </w:lvlOverride>
    <w:lvlOverride w:ilvl="8">
      <w:lvl w:ilvl="8">
        <w:start w:val="1"/>
        <w:numFmt w:val="decimal"/>
        <w:pStyle w:val="berschrift9"/>
        <w:lvlText w:val="%1.%2.%3.%4.%5.%6.%7.%8.%9:"/>
        <w:lvlJc w:val="left"/>
        <w:pPr>
          <w:ind w:left="1440" w:firstLine="0"/>
        </w:pPr>
        <w:rPr>
          <w:rFonts w:hint="default"/>
        </w:rPr>
      </w:lvl>
    </w:lvlOverride>
  </w:num>
  <w:num w:numId="16" w16cid:durableId="1495533679">
    <w:abstractNumId w:val="6"/>
    <w:lvlOverride w:ilvl="0">
      <w:lvl w:ilvl="0">
        <w:start w:val="1"/>
        <w:numFmt w:val="decimal"/>
        <w:pStyle w:val="berschrift1"/>
        <w:lvlText w:val="%1."/>
        <w:lvlJc w:val="left"/>
        <w:pPr>
          <w:ind w:left="1440" w:hanging="720"/>
        </w:pPr>
        <w:rPr>
          <w:rFonts w:hint="default"/>
        </w:rPr>
      </w:lvl>
    </w:lvlOverride>
    <w:lvlOverride w:ilvl="1">
      <w:lvl w:ilvl="1">
        <w:start w:val="1"/>
        <w:numFmt w:val="decimal"/>
        <w:pStyle w:val="berschrift2"/>
        <w:lvlText w:val="%1.%2"/>
        <w:lvlJc w:val="left"/>
        <w:pPr>
          <w:ind w:left="1440" w:hanging="720"/>
        </w:pPr>
        <w:rPr>
          <w:rFonts w:hint="default"/>
        </w:rPr>
      </w:lvl>
    </w:lvlOverride>
    <w:lvlOverride w:ilvl="2">
      <w:lvl w:ilvl="2">
        <w:start w:val="1"/>
        <w:numFmt w:val="decimal"/>
        <w:pStyle w:val="berschrift3"/>
        <w:lvlText w:val="%1.%2.%3"/>
        <w:lvlJc w:val="left"/>
        <w:pPr>
          <w:ind w:left="1865" w:hanging="720"/>
        </w:pPr>
        <w:rPr>
          <w:rFonts w:hint="default"/>
        </w:rPr>
      </w:lvl>
    </w:lvlOverride>
    <w:lvlOverride w:ilvl="3">
      <w:lvl w:ilvl="3">
        <w:start w:val="1"/>
        <w:numFmt w:val="decimal"/>
        <w:pStyle w:val="berschrift4"/>
        <w:lvlText w:val="%1.%2.%3.%4"/>
        <w:lvlJc w:val="left"/>
        <w:pPr>
          <w:ind w:left="1440" w:hanging="720"/>
        </w:pPr>
        <w:rPr>
          <w:rFonts w:hint="default"/>
        </w:rPr>
      </w:lvl>
    </w:lvlOverride>
    <w:lvlOverride w:ilvl="4">
      <w:lvl w:ilvl="4">
        <w:start w:val="1"/>
        <w:numFmt w:val="decimal"/>
        <w:pStyle w:val="berschrift5"/>
        <w:lvlText w:val="%1.%2.%3.%4.%5:"/>
        <w:lvlJc w:val="left"/>
        <w:pPr>
          <w:ind w:left="1440" w:firstLine="0"/>
        </w:pPr>
        <w:rPr>
          <w:rFonts w:hint="default"/>
        </w:rPr>
      </w:lvl>
    </w:lvlOverride>
    <w:lvlOverride w:ilvl="5">
      <w:lvl w:ilvl="5">
        <w:start w:val="1"/>
        <w:numFmt w:val="decimal"/>
        <w:pStyle w:val="berschrift6"/>
        <w:lvlText w:val="%1.%2.%3.%4.%5.%6:"/>
        <w:lvlJc w:val="left"/>
        <w:pPr>
          <w:ind w:left="1440" w:firstLine="0"/>
        </w:pPr>
        <w:rPr>
          <w:rFonts w:hint="default"/>
        </w:rPr>
      </w:lvl>
    </w:lvlOverride>
    <w:lvlOverride w:ilvl="6">
      <w:lvl w:ilvl="6">
        <w:start w:val="1"/>
        <w:numFmt w:val="decimal"/>
        <w:pStyle w:val="berschrift7"/>
        <w:lvlText w:val="%1.%2.%3.%4.%5.%6.%7:"/>
        <w:lvlJc w:val="left"/>
        <w:pPr>
          <w:ind w:left="1440" w:firstLine="0"/>
        </w:pPr>
        <w:rPr>
          <w:rFonts w:hint="default"/>
        </w:rPr>
      </w:lvl>
    </w:lvlOverride>
    <w:lvlOverride w:ilvl="7">
      <w:lvl w:ilvl="7">
        <w:start w:val="1"/>
        <w:numFmt w:val="decimal"/>
        <w:pStyle w:val="berschrift8"/>
        <w:lvlText w:val="%1.%2.%3.%4.%5.%6.%7.%8:"/>
        <w:lvlJc w:val="left"/>
        <w:pPr>
          <w:ind w:left="1440" w:firstLine="0"/>
        </w:pPr>
        <w:rPr>
          <w:rFonts w:hint="default"/>
        </w:rPr>
      </w:lvl>
    </w:lvlOverride>
    <w:lvlOverride w:ilvl="8">
      <w:lvl w:ilvl="8">
        <w:start w:val="1"/>
        <w:numFmt w:val="decimal"/>
        <w:pStyle w:val="berschrift9"/>
        <w:lvlText w:val="%1.%2.%3.%4.%5.%6.%7.%8.%9:"/>
        <w:lvlJc w:val="left"/>
        <w:pPr>
          <w:ind w:left="1440" w:firstLine="0"/>
        </w:pPr>
        <w:rPr>
          <w:rFonts w:hint="default"/>
        </w:rPr>
      </w:lvl>
    </w:lvlOverride>
  </w:num>
  <w:num w:numId="17" w16cid:durableId="720901603">
    <w:abstractNumId w:val="6"/>
    <w:lvlOverride w:ilvl="0">
      <w:lvl w:ilvl="0">
        <w:start w:val="1"/>
        <w:numFmt w:val="decimal"/>
        <w:pStyle w:val="berschrift1"/>
        <w:lvlText w:val="%1."/>
        <w:lvlJc w:val="left"/>
        <w:pPr>
          <w:ind w:left="1440" w:hanging="720"/>
        </w:pPr>
        <w:rPr>
          <w:rFonts w:hint="default"/>
        </w:rPr>
      </w:lvl>
    </w:lvlOverride>
    <w:lvlOverride w:ilvl="1">
      <w:lvl w:ilvl="1">
        <w:start w:val="1"/>
        <w:numFmt w:val="decimal"/>
        <w:pStyle w:val="berschrift2"/>
        <w:lvlText w:val="%1.%2"/>
        <w:lvlJc w:val="left"/>
        <w:pPr>
          <w:ind w:left="1440" w:hanging="720"/>
        </w:pPr>
        <w:rPr>
          <w:rFonts w:hint="default"/>
        </w:rPr>
      </w:lvl>
    </w:lvlOverride>
    <w:lvlOverride w:ilvl="2">
      <w:lvl w:ilvl="2">
        <w:start w:val="1"/>
        <w:numFmt w:val="decimal"/>
        <w:pStyle w:val="berschrift3"/>
        <w:lvlText w:val="%1.%2.%3"/>
        <w:lvlJc w:val="left"/>
        <w:pPr>
          <w:ind w:left="1865" w:hanging="720"/>
        </w:pPr>
        <w:rPr>
          <w:rFonts w:hint="default"/>
        </w:rPr>
      </w:lvl>
    </w:lvlOverride>
    <w:lvlOverride w:ilvl="3">
      <w:lvl w:ilvl="3">
        <w:start w:val="1"/>
        <w:numFmt w:val="decimal"/>
        <w:pStyle w:val="berschrift4"/>
        <w:lvlText w:val="%1.%2.%3.%4"/>
        <w:lvlJc w:val="left"/>
        <w:pPr>
          <w:ind w:left="1440" w:hanging="720"/>
        </w:pPr>
        <w:rPr>
          <w:rFonts w:hint="default"/>
        </w:rPr>
      </w:lvl>
    </w:lvlOverride>
    <w:lvlOverride w:ilvl="4">
      <w:lvl w:ilvl="4">
        <w:start w:val="1"/>
        <w:numFmt w:val="decimal"/>
        <w:pStyle w:val="berschrift5"/>
        <w:lvlText w:val="%1.%2.%3.%4.%5:"/>
        <w:lvlJc w:val="left"/>
        <w:pPr>
          <w:ind w:left="1440" w:firstLine="0"/>
        </w:pPr>
        <w:rPr>
          <w:rFonts w:hint="default"/>
        </w:rPr>
      </w:lvl>
    </w:lvlOverride>
    <w:lvlOverride w:ilvl="5">
      <w:lvl w:ilvl="5">
        <w:start w:val="1"/>
        <w:numFmt w:val="decimal"/>
        <w:pStyle w:val="berschrift6"/>
        <w:lvlText w:val="%1.%2.%3.%4.%5.%6:"/>
        <w:lvlJc w:val="left"/>
        <w:pPr>
          <w:ind w:left="1440" w:firstLine="0"/>
        </w:pPr>
        <w:rPr>
          <w:rFonts w:hint="default"/>
        </w:rPr>
      </w:lvl>
    </w:lvlOverride>
    <w:lvlOverride w:ilvl="6">
      <w:lvl w:ilvl="6">
        <w:start w:val="1"/>
        <w:numFmt w:val="decimal"/>
        <w:pStyle w:val="berschrift7"/>
        <w:lvlText w:val="%1.%2.%3.%4.%5.%6.%7:"/>
        <w:lvlJc w:val="left"/>
        <w:pPr>
          <w:ind w:left="1440" w:firstLine="0"/>
        </w:pPr>
        <w:rPr>
          <w:rFonts w:hint="default"/>
        </w:rPr>
      </w:lvl>
    </w:lvlOverride>
    <w:lvlOverride w:ilvl="7">
      <w:lvl w:ilvl="7">
        <w:start w:val="1"/>
        <w:numFmt w:val="decimal"/>
        <w:pStyle w:val="berschrift8"/>
        <w:lvlText w:val="%1.%2.%3.%4.%5.%6.%7.%8:"/>
        <w:lvlJc w:val="left"/>
        <w:pPr>
          <w:ind w:left="1440" w:firstLine="0"/>
        </w:pPr>
        <w:rPr>
          <w:rFonts w:hint="default"/>
        </w:rPr>
      </w:lvl>
    </w:lvlOverride>
    <w:lvlOverride w:ilvl="8">
      <w:lvl w:ilvl="8">
        <w:start w:val="1"/>
        <w:numFmt w:val="decimal"/>
        <w:pStyle w:val="berschrift9"/>
        <w:lvlText w:val="%1.%2.%3.%4.%5.%6.%7.%8.%9:"/>
        <w:lvlJc w:val="left"/>
        <w:pPr>
          <w:ind w:left="1440" w:firstLine="0"/>
        </w:pPr>
        <w:rPr>
          <w:rFonts w:hint="default"/>
        </w:rPr>
      </w:lvl>
    </w:lvlOverride>
  </w:num>
  <w:num w:numId="18" w16cid:durableId="545921270">
    <w:abstractNumId w:val="6"/>
    <w:lvlOverride w:ilvl="0">
      <w:lvl w:ilvl="0">
        <w:start w:val="1"/>
        <w:numFmt w:val="decimal"/>
        <w:pStyle w:val="berschrift1"/>
        <w:lvlText w:val="%1."/>
        <w:lvlJc w:val="left"/>
        <w:pPr>
          <w:ind w:left="1440" w:hanging="720"/>
        </w:pPr>
        <w:rPr>
          <w:rFonts w:hint="default"/>
        </w:rPr>
      </w:lvl>
    </w:lvlOverride>
    <w:lvlOverride w:ilvl="1">
      <w:lvl w:ilvl="1">
        <w:start w:val="1"/>
        <w:numFmt w:val="decimal"/>
        <w:pStyle w:val="berschrift2"/>
        <w:lvlText w:val="%1.%2"/>
        <w:lvlJc w:val="left"/>
        <w:pPr>
          <w:ind w:left="1440" w:hanging="720"/>
        </w:pPr>
        <w:rPr>
          <w:rFonts w:hint="default"/>
        </w:rPr>
      </w:lvl>
    </w:lvlOverride>
    <w:lvlOverride w:ilvl="2">
      <w:lvl w:ilvl="2">
        <w:start w:val="1"/>
        <w:numFmt w:val="decimal"/>
        <w:pStyle w:val="berschrift3"/>
        <w:lvlText w:val="%1.%2.%3"/>
        <w:lvlJc w:val="left"/>
        <w:pPr>
          <w:ind w:left="1865" w:hanging="720"/>
        </w:pPr>
        <w:rPr>
          <w:rFonts w:hint="default"/>
        </w:rPr>
      </w:lvl>
    </w:lvlOverride>
    <w:lvlOverride w:ilvl="3">
      <w:lvl w:ilvl="3">
        <w:start w:val="1"/>
        <w:numFmt w:val="decimal"/>
        <w:pStyle w:val="berschrift4"/>
        <w:lvlText w:val="%1.%2.%3.%4"/>
        <w:lvlJc w:val="left"/>
        <w:pPr>
          <w:ind w:left="1440" w:hanging="720"/>
        </w:pPr>
        <w:rPr>
          <w:rFonts w:hint="default"/>
        </w:rPr>
      </w:lvl>
    </w:lvlOverride>
    <w:lvlOverride w:ilvl="4">
      <w:lvl w:ilvl="4">
        <w:start w:val="1"/>
        <w:numFmt w:val="decimal"/>
        <w:pStyle w:val="berschrift5"/>
        <w:lvlText w:val="%1.%2.%3.%4.%5:"/>
        <w:lvlJc w:val="left"/>
        <w:pPr>
          <w:ind w:left="1440" w:firstLine="0"/>
        </w:pPr>
        <w:rPr>
          <w:rFonts w:hint="default"/>
        </w:rPr>
      </w:lvl>
    </w:lvlOverride>
    <w:lvlOverride w:ilvl="5">
      <w:lvl w:ilvl="5">
        <w:start w:val="1"/>
        <w:numFmt w:val="decimal"/>
        <w:pStyle w:val="berschrift6"/>
        <w:lvlText w:val="%1.%2.%3.%4.%5.%6:"/>
        <w:lvlJc w:val="left"/>
        <w:pPr>
          <w:ind w:left="1440" w:firstLine="0"/>
        </w:pPr>
        <w:rPr>
          <w:rFonts w:hint="default"/>
        </w:rPr>
      </w:lvl>
    </w:lvlOverride>
    <w:lvlOverride w:ilvl="6">
      <w:lvl w:ilvl="6">
        <w:start w:val="1"/>
        <w:numFmt w:val="decimal"/>
        <w:pStyle w:val="berschrift7"/>
        <w:lvlText w:val="%1.%2.%3.%4.%5.%6.%7:"/>
        <w:lvlJc w:val="left"/>
        <w:pPr>
          <w:ind w:left="1440" w:firstLine="0"/>
        </w:pPr>
        <w:rPr>
          <w:rFonts w:hint="default"/>
        </w:rPr>
      </w:lvl>
    </w:lvlOverride>
    <w:lvlOverride w:ilvl="7">
      <w:lvl w:ilvl="7">
        <w:start w:val="1"/>
        <w:numFmt w:val="decimal"/>
        <w:pStyle w:val="berschrift8"/>
        <w:lvlText w:val="%1.%2.%3.%4.%5.%6.%7.%8:"/>
        <w:lvlJc w:val="left"/>
        <w:pPr>
          <w:ind w:left="1440" w:firstLine="0"/>
        </w:pPr>
        <w:rPr>
          <w:rFonts w:hint="default"/>
        </w:rPr>
      </w:lvl>
    </w:lvlOverride>
    <w:lvlOverride w:ilvl="8">
      <w:lvl w:ilvl="8">
        <w:start w:val="1"/>
        <w:numFmt w:val="decimal"/>
        <w:pStyle w:val="berschrift9"/>
        <w:lvlText w:val="%1.%2.%3.%4.%5.%6.%7.%8.%9:"/>
        <w:lvlJc w:val="left"/>
        <w:pPr>
          <w:ind w:left="1440" w:firstLine="0"/>
        </w:pPr>
        <w:rPr>
          <w:rFonts w:hint="default"/>
        </w:rPr>
      </w:lvl>
    </w:lvlOverride>
  </w:num>
  <w:num w:numId="19" w16cid:durableId="1062679853">
    <w:abstractNumId w:val="6"/>
    <w:lvlOverride w:ilvl="0">
      <w:lvl w:ilvl="0">
        <w:start w:val="1"/>
        <w:numFmt w:val="decimal"/>
        <w:pStyle w:val="berschrift1"/>
        <w:lvlText w:val="%1."/>
        <w:lvlJc w:val="left"/>
        <w:pPr>
          <w:ind w:left="1440" w:hanging="720"/>
        </w:pPr>
        <w:rPr>
          <w:rFonts w:hint="default"/>
        </w:rPr>
      </w:lvl>
    </w:lvlOverride>
    <w:lvlOverride w:ilvl="1">
      <w:lvl w:ilvl="1">
        <w:start w:val="1"/>
        <w:numFmt w:val="decimal"/>
        <w:pStyle w:val="berschrift2"/>
        <w:lvlText w:val="%1.%2"/>
        <w:lvlJc w:val="left"/>
        <w:pPr>
          <w:ind w:left="1571" w:hanging="720"/>
        </w:pPr>
        <w:rPr>
          <w:rFonts w:hint="default"/>
        </w:rPr>
      </w:lvl>
    </w:lvlOverride>
    <w:lvlOverride w:ilvl="2">
      <w:lvl w:ilvl="2">
        <w:start w:val="1"/>
        <w:numFmt w:val="decimal"/>
        <w:pStyle w:val="berschrift3"/>
        <w:lvlText w:val="%1.%2.%3"/>
        <w:lvlJc w:val="left"/>
        <w:pPr>
          <w:ind w:left="1865" w:hanging="720"/>
        </w:pPr>
        <w:rPr>
          <w:rFonts w:hint="default"/>
        </w:rPr>
      </w:lvl>
    </w:lvlOverride>
    <w:lvlOverride w:ilvl="3">
      <w:lvl w:ilvl="3">
        <w:start w:val="1"/>
        <w:numFmt w:val="decimal"/>
        <w:pStyle w:val="berschrift4"/>
        <w:lvlText w:val="%1.%2.%3.%4"/>
        <w:lvlJc w:val="left"/>
        <w:pPr>
          <w:ind w:left="1440" w:hanging="720"/>
        </w:pPr>
        <w:rPr>
          <w:rFonts w:hint="default"/>
        </w:rPr>
      </w:lvl>
    </w:lvlOverride>
    <w:lvlOverride w:ilvl="4">
      <w:lvl w:ilvl="4">
        <w:start w:val="1"/>
        <w:numFmt w:val="decimal"/>
        <w:pStyle w:val="berschrift5"/>
        <w:lvlText w:val="%1.%2.%3.%4.%5:"/>
        <w:lvlJc w:val="left"/>
        <w:pPr>
          <w:ind w:left="1440" w:firstLine="0"/>
        </w:pPr>
        <w:rPr>
          <w:rFonts w:hint="default"/>
        </w:rPr>
      </w:lvl>
    </w:lvlOverride>
    <w:lvlOverride w:ilvl="5">
      <w:lvl w:ilvl="5">
        <w:start w:val="1"/>
        <w:numFmt w:val="decimal"/>
        <w:pStyle w:val="berschrift6"/>
        <w:lvlText w:val="%1.%2.%3.%4.%5.%6:"/>
        <w:lvlJc w:val="left"/>
        <w:pPr>
          <w:ind w:left="1440" w:firstLine="0"/>
        </w:pPr>
        <w:rPr>
          <w:rFonts w:hint="default"/>
        </w:rPr>
      </w:lvl>
    </w:lvlOverride>
    <w:lvlOverride w:ilvl="6">
      <w:lvl w:ilvl="6">
        <w:start w:val="1"/>
        <w:numFmt w:val="decimal"/>
        <w:pStyle w:val="berschrift7"/>
        <w:lvlText w:val="%1.%2.%3.%4.%5.%6.%7:"/>
        <w:lvlJc w:val="left"/>
        <w:pPr>
          <w:ind w:left="1440" w:firstLine="0"/>
        </w:pPr>
        <w:rPr>
          <w:rFonts w:hint="default"/>
        </w:rPr>
      </w:lvl>
    </w:lvlOverride>
    <w:lvlOverride w:ilvl="7">
      <w:lvl w:ilvl="7">
        <w:start w:val="1"/>
        <w:numFmt w:val="decimal"/>
        <w:pStyle w:val="berschrift8"/>
        <w:lvlText w:val="%1.%2.%3.%4.%5.%6.%7.%8:"/>
        <w:lvlJc w:val="left"/>
        <w:pPr>
          <w:ind w:left="1440" w:firstLine="0"/>
        </w:pPr>
        <w:rPr>
          <w:rFonts w:hint="default"/>
        </w:rPr>
      </w:lvl>
    </w:lvlOverride>
    <w:lvlOverride w:ilvl="8">
      <w:lvl w:ilvl="8">
        <w:start w:val="1"/>
        <w:numFmt w:val="decimal"/>
        <w:pStyle w:val="berschrift9"/>
        <w:lvlText w:val="%1.%2.%3.%4.%5.%6.%7.%8.%9:"/>
        <w:lvlJc w:val="left"/>
        <w:pPr>
          <w:ind w:left="1440" w:firstLine="0"/>
        </w:pPr>
        <w:rPr>
          <w:rFonts w:hint="default"/>
        </w:rPr>
      </w:lvl>
    </w:lvlOverride>
  </w:num>
  <w:num w:numId="20" w16cid:durableId="1825774836">
    <w:abstractNumId w:val="6"/>
    <w:lvlOverride w:ilvl="0">
      <w:lvl w:ilvl="0">
        <w:start w:val="1"/>
        <w:numFmt w:val="decimal"/>
        <w:pStyle w:val="berschrift1"/>
        <w:lvlText w:val="%1."/>
        <w:lvlJc w:val="left"/>
        <w:pPr>
          <w:ind w:left="720" w:hanging="720"/>
        </w:pPr>
        <w:rPr>
          <w:rFonts w:hint="default"/>
        </w:rPr>
      </w:lvl>
    </w:lvlOverride>
    <w:lvlOverride w:ilvl="1">
      <w:lvl w:ilvl="1">
        <w:start w:val="1"/>
        <w:numFmt w:val="decimal"/>
        <w:pStyle w:val="berschrift2"/>
        <w:lvlText w:val="%1.%2"/>
        <w:lvlJc w:val="left"/>
        <w:pPr>
          <w:ind w:left="720" w:hanging="720"/>
        </w:pPr>
        <w:rPr>
          <w:rFonts w:hint="default"/>
        </w:rPr>
      </w:lvl>
    </w:lvlOverride>
    <w:lvlOverride w:ilvl="2">
      <w:lvl w:ilvl="2">
        <w:start w:val="1"/>
        <w:numFmt w:val="decimal"/>
        <w:pStyle w:val="berschrift3"/>
        <w:lvlText w:val="%1.%2.%3"/>
        <w:lvlJc w:val="left"/>
        <w:pPr>
          <w:ind w:left="1145" w:hanging="720"/>
        </w:pPr>
        <w:rPr>
          <w:rFonts w:hint="default"/>
        </w:rPr>
      </w:lvl>
    </w:lvlOverride>
    <w:lvlOverride w:ilvl="3">
      <w:lvl w:ilvl="3">
        <w:start w:val="1"/>
        <w:numFmt w:val="decimal"/>
        <w:pStyle w:val="berschrift4"/>
        <w:lvlText w:val="%1.%2.%3.%4"/>
        <w:lvlJc w:val="left"/>
        <w:pPr>
          <w:ind w:left="720" w:hanging="720"/>
        </w:pPr>
        <w:rPr>
          <w:rFonts w:hint="default"/>
        </w:rPr>
      </w:lvl>
    </w:lvlOverride>
    <w:lvlOverride w:ilvl="4">
      <w:lvl w:ilvl="4">
        <w:start w:val="1"/>
        <w:numFmt w:val="decimal"/>
        <w:pStyle w:val="berschrift5"/>
        <w:lvlText w:val="%1.%2.%3.%4.%5:"/>
        <w:lvlJc w:val="left"/>
        <w:pPr>
          <w:ind w:left="720" w:firstLine="0"/>
        </w:pPr>
        <w:rPr>
          <w:rFonts w:hint="default"/>
        </w:rPr>
      </w:lvl>
    </w:lvlOverride>
    <w:lvlOverride w:ilvl="5">
      <w:lvl w:ilvl="5">
        <w:start w:val="1"/>
        <w:numFmt w:val="decimal"/>
        <w:pStyle w:val="berschrift6"/>
        <w:lvlText w:val="%1.%2.%3.%4.%5.%6:"/>
        <w:lvlJc w:val="left"/>
        <w:pPr>
          <w:ind w:left="720" w:firstLine="0"/>
        </w:pPr>
        <w:rPr>
          <w:rFonts w:hint="default"/>
        </w:rPr>
      </w:lvl>
    </w:lvlOverride>
    <w:lvlOverride w:ilvl="6">
      <w:lvl w:ilvl="6">
        <w:start w:val="1"/>
        <w:numFmt w:val="decimal"/>
        <w:pStyle w:val="berschrift7"/>
        <w:lvlText w:val="%1.%2.%3.%4.%5.%6.%7:"/>
        <w:lvlJc w:val="left"/>
        <w:pPr>
          <w:ind w:left="720" w:firstLine="0"/>
        </w:pPr>
        <w:rPr>
          <w:rFonts w:hint="default"/>
        </w:rPr>
      </w:lvl>
    </w:lvlOverride>
    <w:lvlOverride w:ilvl="7">
      <w:lvl w:ilvl="7">
        <w:start w:val="1"/>
        <w:numFmt w:val="decimal"/>
        <w:pStyle w:val="berschrift8"/>
        <w:lvlText w:val="%1.%2.%3.%4.%5.%6.%7.%8:"/>
        <w:lvlJc w:val="left"/>
        <w:pPr>
          <w:ind w:left="720" w:firstLine="0"/>
        </w:pPr>
        <w:rPr>
          <w:rFonts w:hint="default"/>
        </w:rPr>
      </w:lvl>
    </w:lvlOverride>
    <w:lvlOverride w:ilvl="8">
      <w:lvl w:ilvl="8">
        <w:start w:val="1"/>
        <w:numFmt w:val="decimal"/>
        <w:pStyle w:val="berschrift9"/>
        <w:lvlText w:val="%1.%2.%3.%4.%5.%6.%7.%8.%9:"/>
        <w:lvlJc w:val="left"/>
        <w:pPr>
          <w:ind w:left="720" w:firstLine="0"/>
        </w:pPr>
        <w:rPr>
          <w:rFonts w:hint="default"/>
        </w:rPr>
      </w:lvl>
    </w:lvlOverride>
  </w:num>
  <w:num w:numId="21" w16cid:durableId="182129920">
    <w:abstractNumId w:val="6"/>
    <w:lvlOverride w:ilvl="0">
      <w:lvl w:ilvl="0">
        <w:start w:val="1"/>
        <w:numFmt w:val="decimal"/>
        <w:pStyle w:val="berschrift1"/>
        <w:lvlText w:val="%1."/>
        <w:lvlJc w:val="left"/>
        <w:pPr>
          <w:ind w:left="720" w:hanging="720"/>
        </w:pPr>
        <w:rPr>
          <w:rFonts w:hint="default"/>
        </w:rPr>
      </w:lvl>
    </w:lvlOverride>
    <w:lvlOverride w:ilvl="1">
      <w:lvl w:ilvl="1">
        <w:start w:val="1"/>
        <w:numFmt w:val="decimal"/>
        <w:pStyle w:val="berschrift2"/>
        <w:lvlText w:val="%1.%2"/>
        <w:lvlJc w:val="left"/>
        <w:pPr>
          <w:ind w:left="720" w:hanging="720"/>
        </w:pPr>
        <w:rPr>
          <w:rFonts w:hint="default"/>
        </w:rPr>
      </w:lvl>
    </w:lvlOverride>
    <w:lvlOverride w:ilvl="2">
      <w:lvl w:ilvl="2">
        <w:start w:val="1"/>
        <w:numFmt w:val="decimal"/>
        <w:pStyle w:val="berschrift3"/>
        <w:lvlText w:val="%1.%2.%3"/>
        <w:lvlJc w:val="left"/>
        <w:pPr>
          <w:ind w:left="1145" w:hanging="720"/>
        </w:pPr>
        <w:rPr>
          <w:rFonts w:hint="default"/>
        </w:rPr>
      </w:lvl>
    </w:lvlOverride>
    <w:lvlOverride w:ilvl="3">
      <w:lvl w:ilvl="3">
        <w:start w:val="1"/>
        <w:numFmt w:val="decimal"/>
        <w:pStyle w:val="berschrift4"/>
        <w:lvlText w:val="%1.%2.%3.%4"/>
        <w:lvlJc w:val="left"/>
        <w:pPr>
          <w:ind w:left="720" w:hanging="720"/>
        </w:pPr>
        <w:rPr>
          <w:rFonts w:hint="default"/>
        </w:rPr>
      </w:lvl>
    </w:lvlOverride>
    <w:lvlOverride w:ilvl="4">
      <w:lvl w:ilvl="4">
        <w:start w:val="1"/>
        <w:numFmt w:val="decimal"/>
        <w:pStyle w:val="berschrift5"/>
        <w:lvlText w:val="%1.%2.%3.%4.%5:"/>
        <w:lvlJc w:val="left"/>
        <w:pPr>
          <w:ind w:left="720" w:firstLine="0"/>
        </w:pPr>
        <w:rPr>
          <w:rFonts w:hint="default"/>
        </w:rPr>
      </w:lvl>
    </w:lvlOverride>
    <w:lvlOverride w:ilvl="5">
      <w:lvl w:ilvl="5">
        <w:start w:val="1"/>
        <w:numFmt w:val="decimal"/>
        <w:pStyle w:val="berschrift6"/>
        <w:lvlText w:val="%1.%2.%3.%4.%5.%6:"/>
        <w:lvlJc w:val="left"/>
        <w:pPr>
          <w:ind w:left="720" w:firstLine="0"/>
        </w:pPr>
        <w:rPr>
          <w:rFonts w:hint="default"/>
        </w:rPr>
      </w:lvl>
    </w:lvlOverride>
    <w:lvlOverride w:ilvl="6">
      <w:lvl w:ilvl="6">
        <w:start w:val="1"/>
        <w:numFmt w:val="decimal"/>
        <w:pStyle w:val="berschrift7"/>
        <w:lvlText w:val="%1.%2.%3.%4.%5.%6.%7:"/>
        <w:lvlJc w:val="left"/>
        <w:pPr>
          <w:ind w:left="720" w:firstLine="0"/>
        </w:pPr>
        <w:rPr>
          <w:rFonts w:hint="default"/>
        </w:rPr>
      </w:lvl>
    </w:lvlOverride>
    <w:lvlOverride w:ilvl="7">
      <w:lvl w:ilvl="7">
        <w:start w:val="1"/>
        <w:numFmt w:val="decimal"/>
        <w:pStyle w:val="berschrift8"/>
        <w:lvlText w:val="%1.%2.%3.%4.%5.%6.%7.%8:"/>
        <w:lvlJc w:val="left"/>
        <w:pPr>
          <w:ind w:left="720" w:firstLine="0"/>
        </w:pPr>
        <w:rPr>
          <w:rFonts w:hint="default"/>
        </w:rPr>
      </w:lvl>
    </w:lvlOverride>
    <w:lvlOverride w:ilvl="8">
      <w:lvl w:ilvl="8">
        <w:start w:val="1"/>
        <w:numFmt w:val="decimal"/>
        <w:pStyle w:val="berschrift9"/>
        <w:lvlText w:val="%1.%2.%3.%4.%5.%6.%7.%8.%9:"/>
        <w:lvlJc w:val="left"/>
        <w:pPr>
          <w:ind w:left="720" w:firstLine="0"/>
        </w:pPr>
        <w:rPr>
          <w:rFonts w:hint="default"/>
        </w:rPr>
      </w:lvl>
    </w:lvlOverride>
  </w:num>
  <w:num w:numId="22" w16cid:durableId="1365210191">
    <w:abstractNumId w:val="6"/>
    <w:lvlOverride w:ilvl="0">
      <w:lvl w:ilvl="0">
        <w:start w:val="1"/>
        <w:numFmt w:val="decimal"/>
        <w:pStyle w:val="berschrift1"/>
        <w:lvlText w:val="%1."/>
        <w:lvlJc w:val="left"/>
        <w:pPr>
          <w:ind w:left="720" w:hanging="720"/>
        </w:pPr>
        <w:rPr>
          <w:rFonts w:hint="default"/>
        </w:rPr>
      </w:lvl>
    </w:lvlOverride>
    <w:lvlOverride w:ilvl="1">
      <w:lvl w:ilvl="1">
        <w:start w:val="1"/>
        <w:numFmt w:val="decimal"/>
        <w:pStyle w:val="berschrift2"/>
        <w:lvlText w:val="%1.%2"/>
        <w:lvlJc w:val="left"/>
        <w:pPr>
          <w:ind w:left="720" w:hanging="720"/>
        </w:pPr>
        <w:rPr>
          <w:rFonts w:hint="default"/>
        </w:rPr>
      </w:lvl>
    </w:lvlOverride>
    <w:lvlOverride w:ilvl="2">
      <w:lvl w:ilvl="2">
        <w:start w:val="1"/>
        <w:numFmt w:val="decimal"/>
        <w:pStyle w:val="berschrift3"/>
        <w:lvlText w:val="%1.%2.%3"/>
        <w:lvlJc w:val="left"/>
        <w:pPr>
          <w:ind w:left="1145" w:hanging="720"/>
        </w:pPr>
        <w:rPr>
          <w:rFonts w:hint="default"/>
        </w:rPr>
      </w:lvl>
    </w:lvlOverride>
    <w:lvlOverride w:ilvl="3">
      <w:lvl w:ilvl="3">
        <w:start w:val="1"/>
        <w:numFmt w:val="decimal"/>
        <w:pStyle w:val="berschrift4"/>
        <w:lvlText w:val="%1.%2.%3.%4"/>
        <w:lvlJc w:val="left"/>
        <w:pPr>
          <w:ind w:left="720" w:hanging="720"/>
        </w:pPr>
        <w:rPr>
          <w:rFonts w:hint="default"/>
        </w:rPr>
      </w:lvl>
    </w:lvlOverride>
    <w:lvlOverride w:ilvl="4">
      <w:lvl w:ilvl="4">
        <w:start w:val="1"/>
        <w:numFmt w:val="decimal"/>
        <w:pStyle w:val="berschrift5"/>
        <w:lvlText w:val="%1.%2.%3.%4.%5:"/>
        <w:lvlJc w:val="left"/>
        <w:pPr>
          <w:ind w:left="720" w:firstLine="0"/>
        </w:pPr>
        <w:rPr>
          <w:rFonts w:hint="default"/>
        </w:rPr>
      </w:lvl>
    </w:lvlOverride>
    <w:lvlOverride w:ilvl="5">
      <w:lvl w:ilvl="5">
        <w:start w:val="1"/>
        <w:numFmt w:val="decimal"/>
        <w:pStyle w:val="berschrift6"/>
        <w:lvlText w:val="%1.%2.%3.%4.%5.%6:"/>
        <w:lvlJc w:val="left"/>
        <w:pPr>
          <w:ind w:left="720" w:firstLine="0"/>
        </w:pPr>
        <w:rPr>
          <w:rFonts w:hint="default"/>
        </w:rPr>
      </w:lvl>
    </w:lvlOverride>
    <w:lvlOverride w:ilvl="6">
      <w:lvl w:ilvl="6">
        <w:start w:val="1"/>
        <w:numFmt w:val="decimal"/>
        <w:pStyle w:val="berschrift7"/>
        <w:lvlText w:val="%1.%2.%3.%4.%5.%6.%7:"/>
        <w:lvlJc w:val="left"/>
        <w:pPr>
          <w:ind w:left="720" w:firstLine="0"/>
        </w:pPr>
        <w:rPr>
          <w:rFonts w:hint="default"/>
        </w:rPr>
      </w:lvl>
    </w:lvlOverride>
    <w:lvlOverride w:ilvl="7">
      <w:lvl w:ilvl="7">
        <w:start w:val="1"/>
        <w:numFmt w:val="decimal"/>
        <w:pStyle w:val="berschrift8"/>
        <w:lvlText w:val="%1.%2.%3.%4.%5.%6.%7.%8:"/>
        <w:lvlJc w:val="left"/>
        <w:pPr>
          <w:ind w:left="720" w:firstLine="0"/>
        </w:pPr>
        <w:rPr>
          <w:rFonts w:hint="default"/>
        </w:rPr>
      </w:lvl>
    </w:lvlOverride>
    <w:lvlOverride w:ilvl="8">
      <w:lvl w:ilvl="8">
        <w:start w:val="1"/>
        <w:numFmt w:val="decimal"/>
        <w:pStyle w:val="berschrift9"/>
        <w:lvlText w:val="%1.%2.%3.%4.%5.%6.%7.%8.%9:"/>
        <w:lvlJc w:val="left"/>
        <w:pPr>
          <w:ind w:left="720" w:firstLine="0"/>
        </w:pPr>
        <w:rPr>
          <w:rFonts w:hint="default"/>
        </w:rPr>
      </w:lvl>
    </w:lvlOverride>
  </w:num>
  <w:num w:numId="23" w16cid:durableId="721640980">
    <w:abstractNumId w:val="6"/>
    <w:lvlOverride w:ilvl="0">
      <w:lvl w:ilvl="0">
        <w:start w:val="1"/>
        <w:numFmt w:val="decimal"/>
        <w:pStyle w:val="berschrift1"/>
        <w:lvlText w:val="%1."/>
        <w:lvlJc w:val="left"/>
        <w:pPr>
          <w:ind w:left="720" w:hanging="720"/>
        </w:pPr>
        <w:rPr>
          <w:rFonts w:hint="default"/>
        </w:rPr>
      </w:lvl>
    </w:lvlOverride>
    <w:lvlOverride w:ilvl="1">
      <w:lvl w:ilvl="1">
        <w:start w:val="1"/>
        <w:numFmt w:val="decimal"/>
        <w:pStyle w:val="berschrift2"/>
        <w:lvlText w:val="%1.%2"/>
        <w:lvlJc w:val="left"/>
        <w:pPr>
          <w:ind w:left="720" w:hanging="720"/>
        </w:pPr>
        <w:rPr>
          <w:rFonts w:hint="default"/>
        </w:rPr>
      </w:lvl>
    </w:lvlOverride>
    <w:lvlOverride w:ilvl="2">
      <w:lvl w:ilvl="2">
        <w:start w:val="1"/>
        <w:numFmt w:val="decimal"/>
        <w:pStyle w:val="berschrift3"/>
        <w:lvlText w:val="%1.%2.%3"/>
        <w:lvlJc w:val="left"/>
        <w:pPr>
          <w:ind w:left="1145" w:hanging="720"/>
        </w:pPr>
        <w:rPr>
          <w:rFonts w:hint="default"/>
        </w:rPr>
      </w:lvl>
    </w:lvlOverride>
    <w:lvlOverride w:ilvl="3">
      <w:lvl w:ilvl="3">
        <w:start w:val="1"/>
        <w:numFmt w:val="decimal"/>
        <w:pStyle w:val="berschrift4"/>
        <w:lvlText w:val="%1.%2.%3.%4"/>
        <w:lvlJc w:val="left"/>
        <w:pPr>
          <w:ind w:left="720" w:hanging="720"/>
        </w:pPr>
        <w:rPr>
          <w:rFonts w:hint="default"/>
        </w:rPr>
      </w:lvl>
    </w:lvlOverride>
    <w:lvlOverride w:ilvl="4">
      <w:lvl w:ilvl="4">
        <w:start w:val="1"/>
        <w:numFmt w:val="decimal"/>
        <w:pStyle w:val="berschrift5"/>
        <w:lvlText w:val="%1.%2.%3.%4.%5:"/>
        <w:lvlJc w:val="left"/>
        <w:pPr>
          <w:ind w:left="720" w:firstLine="0"/>
        </w:pPr>
        <w:rPr>
          <w:rFonts w:hint="default"/>
        </w:rPr>
      </w:lvl>
    </w:lvlOverride>
    <w:lvlOverride w:ilvl="5">
      <w:lvl w:ilvl="5">
        <w:start w:val="1"/>
        <w:numFmt w:val="decimal"/>
        <w:pStyle w:val="berschrift6"/>
        <w:lvlText w:val="%1.%2.%3.%4.%5.%6:"/>
        <w:lvlJc w:val="left"/>
        <w:pPr>
          <w:ind w:left="720" w:firstLine="0"/>
        </w:pPr>
        <w:rPr>
          <w:rFonts w:hint="default"/>
        </w:rPr>
      </w:lvl>
    </w:lvlOverride>
    <w:lvlOverride w:ilvl="6">
      <w:lvl w:ilvl="6">
        <w:start w:val="1"/>
        <w:numFmt w:val="decimal"/>
        <w:pStyle w:val="berschrift7"/>
        <w:lvlText w:val="%1.%2.%3.%4.%5.%6.%7:"/>
        <w:lvlJc w:val="left"/>
        <w:pPr>
          <w:ind w:left="720" w:firstLine="0"/>
        </w:pPr>
        <w:rPr>
          <w:rFonts w:hint="default"/>
        </w:rPr>
      </w:lvl>
    </w:lvlOverride>
    <w:lvlOverride w:ilvl="7">
      <w:lvl w:ilvl="7">
        <w:start w:val="1"/>
        <w:numFmt w:val="decimal"/>
        <w:pStyle w:val="berschrift8"/>
        <w:lvlText w:val="%1.%2.%3.%4.%5.%6.%7.%8:"/>
        <w:lvlJc w:val="left"/>
        <w:pPr>
          <w:ind w:left="720" w:firstLine="0"/>
        </w:pPr>
        <w:rPr>
          <w:rFonts w:hint="default"/>
        </w:rPr>
      </w:lvl>
    </w:lvlOverride>
    <w:lvlOverride w:ilvl="8">
      <w:lvl w:ilvl="8">
        <w:start w:val="1"/>
        <w:numFmt w:val="decimal"/>
        <w:pStyle w:val="berschrift9"/>
        <w:lvlText w:val="%1.%2.%3.%4.%5.%6.%7.%8.%9:"/>
        <w:lvlJc w:val="left"/>
        <w:pPr>
          <w:ind w:left="720" w:firstLine="0"/>
        </w:pPr>
        <w:rPr>
          <w:rFonts w:hint="default"/>
        </w:rPr>
      </w:lvl>
    </w:lvlOverride>
  </w:num>
  <w:num w:numId="24" w16cid:durableId="1336179491">
    <w:abstractNumId w:val="6"/>
    <w:lvlOverride w:ilvl="0">
      <w:lvl w:ilvl="0">
        <w:start w:val="1"/>
        <w:numFmt w:val="decimal"/>
        <w:pStyle w:val="berschrift1"/>
        <w:lvlText w:val="%1."/>
        <w:lvlJc w:val="left"/>
        <w:pPr>
          <w:ind w:left="720" w:hanging="720"/>
        </w:pPr>
        <w:rPr>
          <w:rFonts w:hint="default"/>
        </w:rPr>
      </w:lvl>
    </w:lvlOverride>
    <w:lvlOverride w:ilvl="1">
      <w:lvl w:ilvl="1">
        <w:start w:val="1"/>
        <w:numFmt w:val="decimal"/>
        <w:pStyle w:val="berschrift2"/>
        <w:lvlText w:val="%1.%2"/>
        <w:lvlJc w:val="left"/>
        <w:pPr>
          <w:ind w:left="720" w:hanging="720"/>
        </w:pPr>
        <w:rPr>
          <w:rFonts w:hint="default"/>
        </w:rPr>
      </w:lvl>
    </w:lvlOverride>
    <w:lvlOverride w:ilvl="2">
      <w:lvl w:ilvl="2">
        <w:start w:val="1"/>
        <w:numFmt w:val="decimal"/>
        <w:pStyle w:val="berschrift3"/>
        <w:lvlText w:val="%1.%2.%3"/>
        <w:lvlJc w:val="left"/>
        <w:pPr>
          <w:ind w:left="1145" w:hanging="720"/>
        </w:pPr>
        <w:rPr>
          <w:rFonts w:hint="default"/>
        </w:rPr>
      </w:lvl>
    </w:lvlOverride>
    <w:lvlOverride w:ilvl="3">
      <w:lvl w:ilvl="3">
        <w:start w:val="1"/>
        <w:numFmt w:val="decimal"/>
        <w:pStyle w:val="berschrift4"/>
        <w:lvlText w:val="%1.%2.%3.%4"/>
        <w:lvlJc w:val="left"/>
        <w:pPr>
          <w:ind w:left="720" w:hanging="720"/>
        </w:pPr>
        <w:rPr>
          <w:rFonts w:hint="default"/>
        </w:rPr>
      </w:lvl>
    </w:lvlOverride>
    <w:lvlOverride w:ilvl="4">
      <w:lvl w:ilvl="4">
        <w:start w:val="1"/>
        <w:numFmt w:val="decimal"/>
        <w:pStyle w:val="berschrift5"/>
        <w:lvlText w:val="%1.%2.%3.%4.%5:"/>
        <w:lvlJc w:val="left"/>
        <w:pPr>
          <w:ind w:left="720" w:firstLine="0"/>
        </w:pPr>
        <w:rPr>
          <w:rFonts w:hint="default"/>
        </w:rPr>
      </w:lvl>
    </w:lvlOverride>
    <w:lvlOverride w:ilvl="5">
      <w:lvl w:ilvl="5">
        <w:start w:val="1"/>
        <w:numFmt w:val="decimal"/>
        <w:pStyle w:val="berschrift6"/>
        <w:lvlText w:val="%1.%2.%3.%4.%5.%6:"/>
        <w:lvlJc w:val="left"/>
        <w:pPr>
          <w:ind w:left="720" w:firstLine="0"/>
        </w:pPr>
        <w:rPr>
          <w:rFonts w:hint="default"/>
        </w:rPr>
      </w:lvl>
    </w:lvlOverride>
    <w:lvlOverride w:ilvl="6">
      <w:lvl w:ilvl="6">
        <w:start w:val="1"/>
        <w:numFmt w:val="decimal"/>
        <w:pStyle w:val="berschrift7"/>
        <w:lvlText w:val="%1.%2.%3.%4.%5.%6.%7:"/>
        <w:lvlJc w:val="left"/>
        <w:pPr>
          <w:ind w:left="720" w:firstLine="0"/>
        </w:pPr>
        <w:rPr>
          <w:rFonts w:hint="default"/>
        </w:rPr>
      </w:lvl>
    </w:lvlOverride>
    <w:lvlOverride w:ilvl="7">
      <w:lvl w:ilvl="7">
        <w:start w:val="1"/>
        <w:numFmt w:val="decimal"/>
        <w:pStyle w:val="berschrift8"/>
        <w:lvlText w:val="%1.%2.%3.%4.%5.%6.%7.%8:"/>
        <w:lvlJc w:val="left"/>
        <w:pPr>
          <w:ind w:left="720" w:firstLine="0"/>
        </w:pPr>
        <w:rPr>
          <w:rFonts w:hint="default"/>
        </w:rPr>
      </w:lvl>
    </w:lvlOverride>
    <w:lvlOverride w:ilvl="8">
      <w:lvl w:ilvl="8">
        <w:start w:val="1"/>
        <w:numFmt w:val="decimal"/>
        <w:pStyle w:val="berschrift9"/>
        <w:lvlText w:val="%1.%2.%3.%4.%5.%6.%7.%8.%9:"/>
        <w:lvlJc w:val="left"/>
        <w:pPr>
          <w:ind w:left="720" w:firstLine="0"/>
        </w:pPr>
        <w:rPr>
          <w:rFonts w:hint="default"/>
        </w:rPr>
      </w:lvl>
    </w:lvlOverride>
  </w:num>
  <w:num w:numId="25" w16cid:durableId="1481076297">
    <w:abstractNumId w:val="1"/>
  </w:num>
  <w:num w:numId="26" w16cid:durableId="1025056137">
    <w:abstractNumId w:val="6"/>
    <w:lvlOverride w:ilvl="0">
      <w:lvl w:ilvl="0">
        <w:start w:val="1"/>
        <w:numFmt w:val="decimal"/>
        <w:pStyle w:val="berschrift1"/>
        <w:lvlText w:val="%1."/>
        <w:lvlJc w:val="left"/>
        <w:pPr>
          <w:ind w:left="720" w:hanging="720"/>
        </w:pPr>
        <w:rPr>
          <w:rFonts w:hint="default"/>
        </w:rPr>
      </w:lvl>
    </w:lvlOverride>
    <w:lvlOverride w:ilvl="1">
      <w:lvl w:ilvl="1">
        <w:start w:val="1"/>
        <w:numFmt w:val="decimal"/>
        <w:pStyle w:val="berschrift2"/>
        <w:lvlText w:val="%1.%2"/>
        <w:lvlJc w:val="left"/>
        <w:pPr>
          <w:ind w:left="720" w:hanging="720"/>
        </w:pPr>
        <w:rPr>
          <w:rFonts w:hint="default"/>
        </w:rPr>
      </w:lvl>
    </w:lvlOverride>
    <w:lvlOverride w:ilvl="2">
      <w:lvl w:ilvl="2">
        <w:start w:val="1"/>
        <w:numFmt w:val="decimal"/>
        <w:pStyle w:val="berschrift3"/>
        <w:lvlText w:val="%1.%2.%3"/>
        <w:lvlJc w:val="left"/>
        <w:pPr>
          <w:ind w:left="1145" w:hanging="720"/>
        </w:pPr>
        <w:rPr>
          <w:rFonts w:hint="default"/>
        </w:rPr>
      </w:lvl>
    </w:lvlOverride>
    <w:lvlOverride w:ilvl="3">
      <w:lvl w:ilvl="3">
        <w:start w:val="1"/>
        <w:numFmt w:val="decimal"/>
        <w:pStyle w:val="berschrift4"/>
        <w:lvlText w:val="%1.%2.%3.%4"/>
        <w:lvlJc w:val="left"/>
        <w:pPr>
          <w:ind w:left="720" w:hanging="720"/>
        </w:pPr>
        <w:rPr>
          <w:rFonts w:hint="default"/>
        </w:rPr>
      </w:lvl>
    </w:lvlOverride>
    <w:lvlOverride w:ilvl="4">
      <w:lvl w:ilvl="4">
        <w:start w:val="1"/>
        <w:numFmt w:val="decimal"/>
        <w:pStyle w:val="berschrift5"/>
        <w:lvlText w:val="%1.%2.%3.%4.%5:"/>
        <w:lvlJc w:val="left"/>
        <w:pPr>
          <w:ind w:left="720" w:firstLine="0"/>
        </w:pPr>
        <w:rPr>
          <w:rFonts w:hint="default"/>
        </w:rPr>
      </w:lvl>
    </w:lvlOverride>
    <w:lvlOverride w:ilvl="5">
      <w:lvl w:ilvl="5">
        <w:start w:val="1"/>
        <w:numFmt w:val="decimal"/>
        <w:pStyle w:val="berschrift6"/>
        <w:lvlText w:val="%1.%2.%3.%4.%5.%6:"/>
        <w:lvlJc w:val="left"/>
        <w:pPr>
          <w:ind w:left="720" w:firstLine="0"/>
        </w:pPr>
        <w:rPr>
          <w:rFonts w:hint="default"/>
        </w:rPr>
      </w:lvl>
    </w:lvlOverride>
    <w:lvlOverride w:ilvl="6">
      <w:lvl w:ilvl="6">
        <w:start w:val="1"/>
        <w:numFmt w:val="decimal"/>
        <w:pStyle w:val="berschrift7"/>
        <w:lvlText w:val="%1.%2.%3.%4.%5.%6.%7:"/>
        <w:lvlJc w:val="left"/>
        <w:pPr>
          <w:ind w:left="720" w:firstLine="0"/>
        </w:pPr>
        <w:rPr>
          <w:rFonts w:hint="default"/>
        </w:rPr>
      </w:lvl>
    </w:lvlOverride>
    <w:lvlOverride w:ilvl="7">
      <w:lvl w:ilvl="7">
        <w:start w:val="1"/>
        <w:numFmt w:val="decimal"/>
        <w:pStyle w:val="berschrift8"/>
        <w:lvlText w:val="%1.%2.%3.%4.%5.%6.%7.%8:"/>
        <w:lvlJc w:val="left"/>
        <w:pPr>
          <w:ind w:left="720" w:firstLine="0"/>
        </w:pPr>
        <w:rPr>
          <w:rFonts w:hint="default"/>
        </w:rPr>
      </w:lvl>
    </w:lvlOverride>
    <w:lvlOverride w:ilvl="8">
      <w:lvl w:ilvl="8">
        <w:start w:val="1"/>
        <w:numFmt w:val="decimal"/>
        <w:pStyle w:val="berschrift9"/>
        <w:lvlText w:val="%1.%2.%3.%4.%5.%6.%7.%8.%9:"/>
        <w:lvlJc w:val="left"/>
        <w:pPr>
          <w:ind w:left="720" w:firstLine="0"/>
        </w:pPr>
        <w:rPr>
          <w:rFonts w:hint="default"/>
        </w:rPr>
      </w:lvl>
    </w:lvlOverride>
  </w:num>
  <w:num w:numId="27" w16cid:durableId="770904158">
    <w:abstractNumId w:val="6"/>
    <w:lvlOverride w:ilvl="0">
      <w:lvl w:ilvl="0">
        <w:start w:val="1"/>
        <w:numFmt w:val="decimal"/>
        <w:pStyle w:val="berschrift1"/>
        <w:lvlText w:val="%1."/>
        <w:lvlJc w:val="left"/>
        <w:pPr>
          <w:ind w:left="720" w:hanging="720"/>
        </w:pPr>
        <w:rPr>
          <w:rFonts w:hint="default"/>
        </w:rPr>
      </w:lvl>
    </w:lvlOverride>
    <w:lvlOverride w:ilvl="1">
      <w:lvl w:ilvl="1">
        <w:start w:val="1"/>
        <w:numFmt w:val="decimal"/>
        <w:pStyle w:val="berschrift2"/>
        <w:lvlText w:val="%1.%2"/>
        <w:lvlJc w:val="left"/>
        <w:pPr>
          <w:ind w:left="720" w:hanging="720"/>
        </w:pPr>
        <w:rPr>
          <w:rFonts w:hint="default"/>
        </w:rPr>
      </w:lvl>
    </w:lvlOverride>
    <w:lvlOverride w:ilvl="2">
      <w:lvl w:ilvl="2">
        <w:start w:val="1"/>
        <w:numFmt w:val="decimal"/>
        <w:pStyle w:val="berschrift3"/>
        <w:lvlText w:val="%1.%2.%3"/>
        <w:lvlJc w:val="left"/>
        <w:pPr>
          <w:ind w:left="1145" w:hanging="720"/>
        </w:pPr>
        <w:rPr>
          <w:rFonts w:hint="default"/>
        </w:rPr>
      </w:lvl>
    </w:lvlOverride>
    <w:lvlOverride w:ilvl="3">
      <w:lvl w:ilvl="3">
        <w:start w:val="1"/>
        <w:numFmt w:val="decimal"/>
        <w:pStyle w:val="berschrift4"/>
        <w:lvlText w:val="%1.%2.%3.%4"/>
        <w:lvlJc w:val="left"/>
        <w:pPr>
          <w:ind w:left="720" w:hanging="720"/>
        </w:pPr>
        <w:rPr>
          <w:rFonts w:hint="default"/>
        </w:rPr>
      </w:lvl>
    </w:lvlOverride>
    <w:lvlOverride w:ilvl="4">
      <w:lvl w:ilvl="4">
        <w:start w:val="1"/>
        <w:numFmt w:val="decimal"/>
        <w:pStyle w:val="berschrift5"/>
        <w:lvlText w:val="%1.%2.%3.%4.%5:"/>
        <w:lvlJc w:val="left"/>
        <w:pPr>
          <w:ind w:left="720" w:firstLine="0"/>
        </w:pPr>
        <w:rPr>
          <w:rFonts w:hint="default"/>
        </w:rPr>
      </w:lvl>
    </w:lvlOverride>
    <w:lvlOverride w:ilvl="5">
      <w:lvl w:ilvl="5">
        <w:start w:val="1"/>
        <w:numFmt w:val="decimal"/>
        <w:pStyle w:val="berschrift6"/>
        <w:lvlText w:val="%1.%2.%3.%4.%5.%6:"/>
        <w:lvlJc w:val="left"/>
        <w:pPr>
          <w:ind w:left="720" w:firstLine="0"/>
        </w:pPr>
        <w:rPr>
          <w:rFonts w:hint="default"/>
        </w:rPr>
      </w:lvl>
    </w:lvlOverride>
    <w:lvlOverride w:ilvl="6">
      <w:lvl w:ilvl="6">
        <w:start w:val="1"/>
        <w:numFmt w:val="decimal"/>
        <w:pStyle w:val="berschrift7"/>
        <w:lvlText w:val="%1.%2.%3.%4.%5.%6.%7:"/>
        <w:lvlJc w:val="left"/>
        <w:pPr>
          <w:ind w:left="720" w:firstLine="0"/>
        </w:pPr>
        <w:rPr>
          <w:rFonts w:hint="default"/>
        </w:rPr>
      </w:lvl>
    </w:lvlOverride>
    <w:lvlOverride w:ilvl="7">
      <w:lvl w:ilvl="7">
        <w:start w:val="1"/>
        <w:numFmt w:val="decimal"/>
        <w:pStyle w:val="berschrift8"/>
        <w:lvlText w:val="%1.%2.%3.%4.%5.%6.%7.%8:"/>
        <w:lvlJc w:val="left"/>
        <w:pPr>
          <w:ind w:left="720" w:firstLine="0"/>
        </w:pPr>
        <w:rPr>
          <w:rFonts w:hint="default"/>
        </w:rPr>
      </w:lvl>
    </w:lvlOverride>
    <w:lvlOverride w:ilvl="8">
      <w:lvl w:ilvl="8">
        <w:start w:val="1"/>
        <w:numFmt w:val="decimal"/>
        <w:pStyle w:val="berschrift9"/>
        <w:lvlText w:val="%1.%2.%3.%4.%5.%6.%7.%8.%9:"/>
        <w:lvlJc w:val="left"/>
        <w:pPr>
          <w:ind w:left="720" w:firstLine="0"/>
        </w:pPr>
        <w:rPr>
          <w:rFonts w:hint="default"/>
        </w:rPr>
      </w:lvl>
    </w:lvlOverride>
  </w:num>
  <w:num w:numId="28" w16cid:durableId="1440828973">
    <w:abstractNumId w:val="1"/>
  </w:num>
  <w:num w:numId="29" w16cid:durableId="871110550">
    <w:abstractNumId w:val="6"/>
    <w:lvlOverride w:ilvl="0">
      <w:startOverride w:val="1"/>
      <w:lvl w:ilvl="0">
        <w:start w:val="1"/>
        <w:numFmt w:val="decimal"/>
        <w:pStyle w:val="berschrift1"/>
        <w:lvlText w:val="%1."/>
        <w:lvlJc w:val="left"/>
        <w:pPr>
          <w:ind w:left="720" w:hanging="720"/>
        </w:pPr>
        <w:rPr>
          <w:rFonts w:hint="default"/>
        </w:rPr>
      </w:lvl>
    </w:lvlOverride>
    <w:lvlOverride w:ilvl="1">
      <w:startOverride w:val="1"/>
      <w:lvl w:ilvl="1">
        <w:start w:val="1"/>
        <w:numFmt w:val="decimal"/>
        <w:pStyle w:val="berschrift2"/>
        <w:lvlText w:val="%1.%2"/>
        <w:lvlJc w:val="left"/>
        <w:pPr>
          <w:ind w:left="720" w:hanging="720"/>
        </w:pPr>
        <w:rPr>
          <w:rFonts w:hint="default"/>
        </w:rPr>
      </w:lvl>
    </w:lvlOverride>
    <w:lvlOverride w:ilvl="2">
      <w:startOverride w:val="1"/>
      <w:lvl w:ilvl="2">
        <w:start w:val="1"/>
        <w:numFmt w:val="decimal"/>
        <w:pStyle w:val="berschrift3"/>
        <w:lvlText w:val="%1.%2.%3"/>
        <w:lvlJc w:val="left"/>
        <w:pPr>
          <w:ind w:left="1145" w:hanging="720"/>
        </w:pPr>
        <w:rPr>
          <w:rFonts w:hint="default"/>
        </w:rPr>
      </w:lvl>
    </w:lvlOverride>
    <w:lvlOverride w:ilvl="3">
      <w:startOverride w:val="1"/>
      <w:lvl w:ilvl="3">
        <w:start w:val="1"/>
        <w:numFmt w:val="decimal"/>
        <w:pStyle w:val="berschrift4"/>
        <w:lvlText w:val="%1.%2.%3.%4"/>
        <w:lvlJc w:val="left"/>
        <w:pPr>
          <w:ind w:left="720" w:hanging="720"/>
        </w:pPr>
        <w:rPr>
          <w:rFonts w:hint="default"/>
        </w:rPr>
      </w:lvl>
    </w:lvlOverride>
    <w:lvlOverride w:ilvl="4">
      <w:startOverride w:val="1"/>
      <w:lvl w:ilvl="4">
        <w:start w:val="1"/>
        <w:numFmt w:val="decimal"/>
        <w:pStyle w:val="berschrift5"/>
        <w:lvlText w:val="%1.%2.%3.%4.%5:"/>
        <w:lvlJc w:val="left"/>
        <w:pPr>
          <w:ind w:left="720" w:firstLine="0"/>
        </w:pPr>
        <w:rPr>
          <w:rFonts w:hint="default"/>
        </w:rPr>
      </w:lvl>
    </w:lvlOverride>
    <w:lvlOverride w:ilvl="5">
      <w:startOverride w:val="1"/>
      <w:lvl w:ilvl="5">
        <w:start w:val="1"/>
        <w:numFmt w:val="decimal"/>
        <w:pStyle w:val="berschrift6"/>
        <w:lvlText w:val="%1.%2.%3.%4.%5.%6:"/>
        <w:lvlJc w:val="left"/>
        <w:pPr>
          <w:ind w:left="720" w:firstLine="0"/>
        </w:pPr>
        <w:rPr>
          <w:rFonts w:hint="default"/>
        </w:rPr>
      </w:lvl>
    </w:lvlOverride>
    <w:lvlOverride w:ilvl="6">
      <w:startOverride w:val="1"/>
      <w:lvl w:ilvl="6">
        <w:start w:val="1"/>
        <w:numFmt w:val="decimal"/>
        <w:pStyle w:val="berschrift7"/>
        <w:lvlText w:val="%1.%2.%3.%4.%5.%6.%7:"/>
        <w:lvlJc w:val="left"/>
        <w:pPr>
          <w:ind w:left="720" w:firstLine="0"/>
        </w:pPr>
        <w:rPr>
          <w:rFonts w:hint="default"/>
        </w:rPr>
      </w:lvl>
    </w:lvlOverride>
    <w:lvlOverride w:ilvl="7">
      <w:startOverride w:val="1"/>
      <w:lvl w:ilvl="7">
        <w:start w:val="1"/>
        <w:numFmt w:val="decimal"/>
        <w:pStyle w:val="berschrift8"/>
        <w:lvlText w:val="%1.%2.%3.%4.%5.%6.%7.%8:"/>
        <w:lvlJc w:val="left"/>
        <w:pPr>
          <w:ind w:left="720" w:firstLine="0"/>
        </w:pPr>
        <w:rPr>
          <w:rFonts w:hint="default"/>
        </w:rPr>
      </w:lvl>
    </w:lvlOverride>
    <w:lvlOverride w:ilvl="8">
      <w:startOverride w:val="1"/>
      <w:lvl w:ilvl="8">
        <w:start w:val="1"/>
        <w:numFmt w:val="decimal"/>
        <w:pStyle w:val="berschrift9"/>
        <w:lvlText w:val="%1.%2.%3.%4.%5.%6.%7.%8.%9:"/>
        <w:lvlJc w:val="left"/>
        <w:pPr>
          <w:ind w:left="720" w:firstLine="0"/>
        </w:pPr>
        <w:rPr>
          <w:rFonts w:hint="default"/>
        </w:rPr>
      </w:lvl>
    </w:lvlOverride>
  </w:num>
  <w:num w:numId="30" w16cid:durableId="1728793423">
    <w:abstractNumId w:val="6"/>
    <w:lvlOverride w:ilvl="0">
      <w:startOverride w:val="1"/>
      <w:lvl w:ilvl="0">
        <w:start w:val="1"/>
        <w:numFmt w:val="decimal"/>
        <w:pStyle w:val="berschrift1"/>
        <w:lvlText w:val="%1."/>
        <w:lvlJc w:val="left"/>
        <w:pPr>
          <w:ind w:left="720" w:hanging="720"/>
        </w:pPr>
        <w:rPr>
          <w:rFonts w:hint="default"/>
        </w:rPr>
      </w:lvl>
    </w:lvlOverride>
    <w:lvlOverride w:ilvl="1">
      <w:startOverride w:val="1"/>
      <w:lvl w:ilvl="1">
        <w:start w:val="1"/>
        <w:numFmt w:val="decimal"/>
        <w:pStyle w:val="berschrift2"/>
        <w:lvlText w:val="%1.%2"/>
        <w:lvlJc w:val="left"/>
        <w:pPr>
          <w:ind w:left="720" w:hanging="720"/>
        </w:pPr>
        <w:rPr>
          <w:rFonts w:hint="default"/>
        </w:rPr>
      </w:lvl>
    </w:lvlOverride>
    <w:lvlOverride w:ilvl="2">
      <w:startOverride w:val="1"/>
      <w:lvl w:ilvl="2">
        <w:start w:val="1"/>
        <w:numFmt w:val="decimal"/>
        <w:pStyle w:val="berschrift3"/>
        <w:lvlText w:val="%1.%2.%3"/>
        <w:lvlJc w:val="left"/>
        <w:pPr>
          <w:ind w:left="1145" w:hanging="720"/>
        </w:pPr>
        <w:rPr>
          <w:rFonts w:hint="default"/>
        </w:rPr>
      </w:lvl>
    </w:lvlOverride>
    <w:lvlOverride w:ilvl="3">
      <w:startOverride w:val="1"/>
      <w:lvl w:ilvl="3">
        <w:start w:val="1"/>
        <w:numFmt w:val="decimal"/>
        <w:pStyle w:val="berschrift4"/>
        <w:lvlText w:val="%1.%2.%3.%4"/>
        <w:lvlJc w:val="left"/>
        <w:pPr>
          <w:ind w:left="720" w:hanging="720"/>
        </w:pPr>
        <w:rPr>
          <w:rFonts w:hint="default"/>
        </w:rPr>
      </w:lvl>
    </w:lvlOverride>
    <w:lvlOverride w:ilvl="4">
      <w:startOverride w:val="1"/>
      <w:lvl w:ilvl="4">
        <w:start w:val="1"/>
        <w:numFmt w:val="decimal"/>
        <w:pStyle w:val="berschrift5"/>
        <w:lvlText w:val="%1.%2.%3.%4.%5:"/>
        <w:lvlJc w:val="left"/>
        <w:pPr>
          <w:ind w:left="720" w:firstLine="0"/>
        </w:pPr>
        <w:rPr>
          <w:rFonts w:hint="default"/>
        </w:rPr>
      </w:lvl>
    </w:lvlOverride>
    <w:lvlOverride w:ilvl="5">
      <w:startOverride w:val="1"/>
      <w:lvl w:ilvl="5">
        <w:start w:val="1"/>
        <w:numFmt w:val="decimal"/>
        <w:pStyle w:val="berschrift6"/>
        <w:lvlText w:val="%1.%2.%3.%4.%5.%6:"/>
        <w:lvlJc w:val="left"/>
        <w:pPr>
          <w:ind w:left="720" w:firstLine="0"/>
        </w:pPr>
        <w:rPr>
          <w:rFonts w:hint="default"/>
        </w:rPr>
      </w:lvl>
    </w:lvlOverride>
    <w:lvlOverride w:ilvl="6">
      <w:startOverride w:val="1"/>
      <w:lvl w:ilvl="6">
        <w:start w:val="1"/>
        <w:numFmt w:val="decimal"/>
        <w:pStyle w:val="berschrift7"/>
        <w:lvlText w:val="%1.%2.%3.%4.%5.%6.%7:"/>
        <w:lvlJc w:val="left"/>
        <w:pPr>
          <w:ind w:left="720" w:firstLine="0"/>
        </w:pPr>
        <w:rPr>
          <w:rFonts w:hint="default"/>
        </w:rPr>
      </w:lvl>
    </w:lvlOverride>
    <w:lvlOverride w:ilvl="7">
      <w:startOverride w:val="1"/>
      <w:lvl w:ilvl="7">
        <w:start w:val="1"/>
        <w:numFmt w:val="decimal"/>
        <w:pStyle w:val="berschrift8"/>
        <w:lvlText w:val="%1.%2.%3.%4.%5.%6.%7.%8:"/>
        <w:lvlJc w:val="left"/>
        <w:pPr>
          <w:ind w:left="720" w:firstLine="0"/>
        </w:pPr>
        <w:rPr>
          <w:rFonts w:hint="default"/>
        </w:rPr>
      </w:lvl>
    </w:lvlOverride>
    <w:lvlOverride w:ilvl="8">
      <w:startOverride w:val="1"/>
      <w:lvl w:ilvl="8">
        <w:start w:val="1"/>
        <w:numFmt w:val="decimal"/>
        <w:pStyle w:val="berschrift9"/>
        <w:lvlText w:val="%1.%2.%3.%4.%5.%6.%7.%8.%9:"/>
        <w:lvlJc w:val="left"/>
        <w:pPr>
          <w:ind w:left="720" w:firstLine="0"/>
        </w:pPr>
        <w:rPr>
          <w:rFonts w:hint="default"/>
        </w:rPr>
      </w:lvl>
    </w:lvlOverride>
  </w:num>
  <w:num w:numId="31" w16cid:durableId="1917742595">
    <w:abstractNumId w:val="6"/>
    <w:lvlOverride w:ilvl="0">
      <w:startOverride w:val="1"/>
      <w:lvl w:ilvl="0">
        <w:start w:val="1"/>
        <w:numFmt w:val="decimal"/>
        <w:pStyle w:val="berschrift1"/>
        <w:lvlText w:val="%1."/>
        <w:lvlJc w:val="left"/>
        <w:pPr>
          <w:ind w:left="720" w:hanging="720"/>
        </w:pPr>
        <w:rPr>
          <w:rFonts w:hint="default"/>
        </w:rPr>
      </w:lvl>
    </w:lvlOverride>
    <w:lvlOverride w:ilvl="1">
      <w:startOverride w:val="1"/>
      <w:lvl w:ilvl="1">
        <w:start w:val="1"/>
        <w:numFmt w:val="decimal"/>
        <w:pStyle w:val="berschrift2"/>
        <w:lvlText w:val="%1.%2"/>
        <w:lvlJc w:val="left"/>
        <w:pPr>
          <w:ind w:left="720" w:hanging="720"/>
        </w:pPr>
        <w:rPr>
          <w:rFonts w:hint="default"/>
        </w:rPr>
      </w:lvl>
    </w:lvlOverride>
    <w:lvlOverride w:ilvl="2">
      <w:startOverride w:val="1"/>
      <w:lvl w:ilvl="2">
        <w:start w:val="1"/>
        <w:numFmt w:val="decimal"/>
        <w:pStyle w:val="berschrift3"/>
        <w:lvlText w:val="%1.%2.%3"/>
        <w:lvlJc w:val="left"/>
        <w:pPr>
          <w:ind w:left="1145" w:hanging="720"/>
        </w:pPr>
        <w:rPr>
          <w:rFonts w:hint="default"/>
        </w:rPr>
      </w:lvl>
    </w:lvlOverride>
    <w:lvlOverride w:ilvl="3">
      <w:startOverride w:val="1"/>
      <w:lvl w:ilvl="3">
        <w:start w:val="1"/>
        <w:numFmt w:val="decimal"/>
        <w:pStyle w:val="berschrift4"/>
        <w:lvlText w:val="%1.%2.%3.%4"/>
        <w:lvlJc w:val="left"/>
        <w:pPr>
          <w:ind w:left="720" w:hanging="720"/>
        </w:pPr>
        <w:rPr>
          <w:rFonts w:hint="default"/>
        </w:rPr>
      </w:lvl>
    </w:lvlOverride>
    <w:lvlOverride w:ilvl="4">
      <w:startOverride w:val="1"/>
      <w:lvl w:ilvl="4">
        <w:start w:val="1"/>
        <w:numFmt w:val="decimal"/>
        <w:pStyle w:val="berschrift5"/>
        <w:lvlText w:val="%1.%2.%3.%4.%5:"/>
        <w:lvlJc w:val="left"/>
        <w:pPr>
          <w:ind w:left="720" w:firstLine="0"/>
        </w:pPr>
        <w:rPr>
          <w:rFonts w:hint="default"/>
        </w:rPr>
      </w:lvl>
    </w:lvlOverride>
    <w:lvlOverride w:ilvl="5">
      <w:startOverride w:val="1"/>
      <w:lvl w:ilvl="5">
        <w:start w:val="1"/>
        <w:numFmt w:val="decimal"/>
        <w:pStyle w:val="berschrift6"/>
        <w:lvlText w:val="%1.%2.%3.%4.%5.%6:"/>
        <w:lvlJc w:val="left"/>
        <w:pPr>
          <w:ind w:left="720" w:firstLine="0"/>
        </w:pPr>
        <w:rPr>
          <w:rFonts w:hint="default"/>
        </w:rPr>
      </w:lvl>
    </w:lvlOverride>
    <w:lvlOverride w:ilvl="6">
      <w:startOverride w:val="1"/>
      <w:lvl w:ilvl="6">
        <w:start w:val="1"/>
        <w:numFmt w:val="decimal"/>
        <w:pStyle w:val="berschrift7"/>
        <w:lvlText w:val="%1.%2.%3.%4.%5.%6.%7:"/>
        <w:lvlJc w:val="left"/>
        <w:pPr>
          <w:ind w:left="720" w:firstLine="0"/>
        </w:pPr>
        <w:rPr>
          <w:rFonts w:hint="default"/>
        </w:rPr>
      </w:lvl>
    </w:lvlOverride>
    <w:lvlOverride w:ilvl="7">
      <w:startOverride w:val="1"/>
      <w:lvl w:ilvl="7">
        <w:start w:val="1"/>
        <w:numFmt w:val="decimal"/>
        <w:pStyle w:val="berschrift8"/>
        <w:lvlText w:val="%1.%2.%3.%4.%5.%6.%7.%8:"/>
        <w:lvlJc w:val="left"/>
        <w:pPr>
          <w:ind w:left="720" w:firstLine="0"/>
        </w:pPr>
        <w:rPr>
          <w:rFonts w:hint="default"/>
        </w:rPr>
      </w:lvl>
    </w:lvlOverride>
    <w:lvlOverride w:ilvl="8">
      <w:startOverride w:val="1"/>
      <w:lvl w:ilvl="8">
        <w:start w:val="1"/>
        <w:numFmt w:val="decimal"/>
        <w:pStyle w:val="berschrift9"/>
        <w:lvlText w:val="%1.%2.%3.%4.%5.%6.%7.%8.%9:"/>
        <w:lvlJc w:val="left"/>
        <w:pPr>
          <w:ind w:left="720" w:firstLine="0"/>
        </w:pPr>
        <w:rPr>
          <w:rFonts w:hint="default"/>
        </w:rPr>
      </w:lvl>
    </w:lvlOverride>
  </w:num>
  <w:num w:numId="32" w16cid:durableId="1806972355">
    <w:abstractNumId w:val="6"/>
    <w:lvlOverride w:ilvl="0">
      <w:startOverride w:val="1"/>
      <w:lvl w:ilvl="0">
        <w:start w:val="1"/>
        <w:numFmt w:val="decimal"/>
        <w:pStyle w:val="berschrift1"/>
        <w:lvlText w:val="%1."/>
        <w:lvlJc w:val="left"/>
        <w:pPr>
          <w:ind w:left="720" w:hanging="720"/>
        </w:pPr>
        <w:rPr>
          <w:rFonts w:hint="default"/>
        </w:rPr>
      </w:lvl>
    </w:lvlOverride>
    <w:lvlOverride w:ilvl="1">
      <w:startOverride w:val="1"/>
      <w:lvl w:ilvl="1">
        <w:start w:val="1"/>
        <w:numFmt w:val="decimal"/>
        <w:pStyle w:val="berschrift2"/>
        <w:lvlText w:val="%1.%2"/>
        <w:lvlJc w:val="left"/>
        <w:pPr>
          <w:ind w:left="720" w:hanging="720"/>
        </w:pPr>
        <w:rPr>
          <w:rFonts w:hint="default"/>
        </w:rPr>
      </w:lvl>
    </w:lvlOverride>
    <w:lvlOverride w:ilvl="2">
      <w:startOverride w:val="1"/>
      <w:lvl w:ilvl="2">
        <w:start w:val="1"/>
        <w:numFmt w:val="decimal"/>
        <w:pStyle w:val="berschrift3"/>
        <w:lvlText w:val="%1.%2.%3"/>
        <w:lvlJc w:val="left"/>
        <w:pPr>
          <w:ind w:left="1145" w:hanging="720"/>
        </w:pPr>
        <w:rPr>
          <w:rFonts w:hint="default"/>
        </w:rPr>
      </w:lvl>
    </w:lvlOverride>
    <w:lvlOverride w:ilvl="3">
      <w:startOverride w:val="1"/>
      <w:lvl w:ilvl="3">
        <w:start w:val="1"/>
        <w:numFmt w:val="decimal"/>
        <w:pStyle w:val="berschrift4"/>
        <w:lvlText w:val="%1.%2.%3.%4"/>
        <w:lvlJc w:val="left"/>
        <w:pPr>
          <w:ind w:left="720" w:hanging="720"/>
        </w:pPr>
        <w:rPr>
          <w:rFonts w:hint="default"/>
        </w:rPr>
      </w:lvl>
    </w:lvlOverride>
    <w:lvlOverride w:ilvl="4">
      <w:startOverride w:val="1"/>
      <w:lvl w:ilvl="4">
        <w:start w:val="1"/>
        <w:numFmt w:val="decimal"/>
        <w:pStyle w:val="berschrift5"/>
        <w:lvlText w:val="%1.%2.%3.%4.%5:"/>
        <w:lvlJc w:val="left"/>
        <w:pPr>
          <w:ind w:left="720" w:firstLine="0"/>
        </w:pPr>
        <w:rPr>
          <w:rFonts w:hint="default"/>
        </w:rPr>
      </w:lvl>
    </w:lvlOverride>
    <w:lvlOverride w:ilvl="5">
      <w:startOverride w:val="1"/>
      <w:lvl w:ilvl="5">
        <w:start w:val="1"/>
        <w:numFmt w:val="decimal"/>
        <w:pStyle w:val="berschrift6"/>
        <w:lvlText w:val="%1.%2.%3.%4.%5.%6:"/>
        <w:lvlJc w:val="left"/>
        <w:pPr>
          <w:ind w:left="720" w:firstLine="0"/>
        </w:pPr>
        <w:rPr>
          <w:rFonts w:hint="default"/>
        </w:rPr>
      </w:lvl>
    </w:lvlOverride>
    <w:lvlOverride w:ilvl="6">
      <w:startOverride w:val="1"/>
      <w:lvl w:ilvl="6">
        <w:start w:val="1"/>
        <w:numFmt w:val="decimal"/>
        <w:pStyle w:val="berschrift7"/>
        <w:lvlText w:val="%1.%2.%3.%4.%5.%6.%7:"/>
        <w:lvlJc w:val="left"/>
        <w:pPr>
          <w:ind w:left="720" w:firstLine="0"/>
        </w:pPr>
        <w:rPr>
          <w:rFonts w:hint="default"/>
        </w:rPr>
      </w:lvl>
    </w:lvlOverride>
    <w:lvlOverride w:ilvl="7">
      <w:startOverride w:val="1"/>
      <w:lvl w:ilvl="7">
        <w:start w:val="1"/>
        <w:numFmt w:val="decimal"/>
        <w:pStyle w:val="berschrift8"/>
        <w:lvlText w:val="%1.%2.%3.%4.%5.%6.%7.%8:"/>
        <w:lvlJc w:val="left"/>
        <w:pPr>
          <w:ind w:left="720" w:firstLine="0"/>
        </w:pPr>
        <w:rPr>
          <w:rFonts w:hint="default"/>
        </w:rPr>
      </w:lvl>
    </w:lvlOverride>
    <w:lvlOverride w:ilvl="8">
      <w:startOverride w:val="1"/>
      <w:lvl w:ilvl="8">
        <w:start w:val="1"/>
        <w:numFmt w:val="decimal"/>
        <w:pStyle w:val="berschrift9"/>
        <w:lvlText w:val="%1.%2.%3.%4.%5.%6.%7.%8.%9:"/>
        <w:lvlJc w:val="left"/>
        <w:pPr>
          <w:ind w:left="720" w:firstLine="0"/>
        </w:pPr>
        <w:rPr>
          <w:rFonts w:hint="default"/>
        </w:rPr>
      </w:lvl>
    </w:lvlOverride>
  </w:num>
  <w:num w:numId="33" w16cid:durableId="2126803437">
    <w:abstractNumId w:val="6"/>
    <w:lvlOverride w:ilvl="0">
      <w:startOverride w:val="1"/>
      <w:lvl w:ilvl="0">
        <w:start w:val="1"/>
        <w:numFmt w:val="decimal"/>
        <w:pStyle w:val="berschrift1"/>
        <w:lvlText w:val="%1."/>
        <w:lvlJc w:val="left"/>
        <w:pPr>
          <w:ind w:left="720" w:hanging="720"/>
        </w:pPr>
        <w:rPr>
          <w:rFonts w:hint="default"/>
        </w:rPr>
      </w:lvl>
    </w:lvlOverride>
    <w:lvlOverride w:ilvl="1">
      <w:startOverride w:val="1"/>
      <w:lvl w:ilvl="1">
        <w:start w:val="1"/>
        <w:numFmt w:val="decimal"/>
        <w:pStyle w:val="berschrift2"/>
        <w:lvlText w:val="%1.%2"/>
        <w:lvlJc w:val="left"/>
        <w:pPr>
          <w:ind w:left="720" w:hanging="720"/>
        </w:pPr>
        <w:rPr>
          <w:rFonts w:hint="default"/>
        </w:rPr>
      </w:lvl>
    </w:lvlOverride>
    <w:lvlOverride w:ilvl="2">
      <w:startOverride w:val="1"/>
      <w:lvl w:ilvl="2">
        <w:start w:val="1"/>
        <w:numFmt w:val="decimal"/>
        <w:pStyle w:val="berschrift3"/>
        <w:lvlText w:val="%1.%2.%3"/>
        <w:lvlJc w:val="left"/>
        <w:pPr>
          <w:ind w:left="1145" w:hanging="720"/>
        </w:pPr>
        <w:rPr>
          <w:rFonts w:hint="default"/>
        </w:rPr>
      </w:lvl>
    </w:lvlOverride>
    <w:lvlOverride w:ilvl="3">
      <w:startOverride w:val="1"/>
      <w:lvl w:ilvl="3">
        <w:start w:val="1"/>
        <w:numFmt w:val="decimal"/>
        <w:pStyle w:val="berschrift4"/>
        <w:lvlText w:val="%1.%2.%3.%4"/>
        <w:lvlJc w:val="left"/>
        <w:pPr>
          <w:ind w:left="720" w:hanging="720"/>
        </w:pPr>
        <w:rPr>
          <w:rFonts w:hint="default"/>
        </w:rPr>
      </w:lvl>
    </w:lvlOverride>
    <w:lvlOverride w:ilvl="4">
      <w:startOverride w:val="1"/>
      <w:lvl w:ilvl="4">
        <w:start w:val="1"/>
        <w:numFmt w:val="decimal"/>
        <w:pStyle w:val="berschrift5"/>
        <w:lvlText w:val="%1.%2.%3.%4.%5:"/>
        <w:lvlJc w:val="left"/>
        <w:pPr>
          <w:ind w:left="720" w:firstLine="0"/>
        </w:pPr>
        <w:rPr>
          <w:rFonts w:hint="default"/>
        </w:rPr>
      </w:lvl>
    </w:lvlOverride>
    <w:lvlOverride w:ilvl="5">
      <w:startOverride w:val="1"/>
      <w:lvl w:ilvl="5">
        <w:start w:val="1"/>
        <w:numFmt w:val="decimal"/>
        <w:pStyle w:val="berschrift6"/>
        <w:lvlText w:val="%1.%2.%3.%4.%5.%6:"/>
        <w:lvlJc w:val="left"/>
        <w:pPr>
          <w:ind w:left="720" w:firstLine="0"/>
        </w:pPr>
        <w:rPr>
          <w:rFonts w:hint="default"/>
        </w:rPr>
      </w:lvl>
    </w:lvlOverride>
    <w:lvlOverride w:ilvl="6">
      <w:startOverride w:val="1"/>
      <w:lvl w:ilvl="6">
        <w:start w:val="1"/>
        <w:numFmt w:val="decimal"/>
        <w:pStyle w:val="berschrift7"/>
        <w:lvlText w:val="%1.%2.%3.%4.%5.%6.%7:"/>
        <w:lvlJc w:val="left"/>
        <w:pPr>
          <w:ind w:left="720" w:firstLine="0"/>
        </w:pPr>
        <w:rPr>
          <w:rFonts w:hint="default"/>
        </w:rPr>
      </w:lvl>
    </w:lvlOverride>
    <w:lvlOverride w:ilvl="7">
      <w:startOverride w:val="1"/>
      <w:lvl w:ilvl="7">
        <w:start w:val="1"/>
        <w:numFmt w:val="decimal"/>
        <w:pStyle w:val="berschrift8"/>
        <w:lvlText w:val="%1.%2.%3.%4.%5.%6.%7.%8:"/>
        <w:lvlJc w:val="left"/>
        <w:pPr>
          <w:ind w:left="720" w:firstLine="0"/>
        </w:pPr>
        <w:rPr>
          <w:rFonts w:hint="default"/>
        </w:rPr>
      </w:lvl>
    </w:lvlOverride>
    <w:lvlOverride w:ilvl="8">
      <w:startOverride w:val="1"/>
      <w:lvl w:ilvl="8">
        <w:start w:val="1"/>
        <w:numFmt w:val="decimal"/>
        <w:pStyle w:val="berschrift9"/>
        <w:lvlText w:val="%1.%2.%3.%4.%5.%6.%7.%8.%9:"/>
        <w:lvlJc w:val="left"/>
        <w:pPr>
          <w:ind w:left="720" w:firstLine="0"/>
        </w:pPr>
        <w:rPr>
          <w:rFonts w:hint="default"/>
        </w:rPr>
      </w:lvl>
    </w:lvlOverride>
  </w:num>
  <w:num w:numId="34" w16cid:durableId="820465173">
    <w:abstractNumId w:val="6"/>
    <w:lvlOverride w:ilvl="0">
      <w:startOverride w:val="1"/>
      <w:lvl w:ilvl="0">
        <w:start w:val="1"/>
        <w:numFmt w:val="decimal"/>
        <w:pStyle w:val="berschrift1"/>
        <w:lvlText w:val="%1."/>
        <w:lvlJc w:val="left"/>
        <w:pPr>
          <w:ind w:left="720" w:hanging="720"/>
        </w:pPr>
        <w:rPr>
          <w:rFonts w:hint="default"/>
        </w:rPr>
      </w:lvl>
    </w:lvlOverride>
    <w:lvlOverride w:ilvl="1">
      <w:startOverride w:val="1"/>
      <w:lvl w:ilvl="1">
        <w:start w:val="1"/>
        <w:numFmt w:val="decimal"/>
        <w:pStyle w:val="berschrift2"/>
        <w:lvlText w:val="%1.%2"/>
        <w:lvlJc w:val="left"/>
        <w:pPr>
          <w:ind w:left="720" w:hanging="720"/>
        </w:pPr>
        <w:rPr>
          <w:rFonts w:hint="default"/>
        </w:rPr>
      </w:lvl>
    </w:lvlOverride>
    <w:lvlOverride w:ilvl="2">
      <w:startOverride w:val="1"/>
      <w:lvl w:ilvl="2">
        <w:start w:val="1"/>
        <w:numFmt w:val="decimal"/>
        <w:pStyle w:val="berschrift3"/>
        <w:lvlText w:val="%1.%2.%3"/>
        <w:lvlJc w:val="left"/>
        <w:pPr>
          <w:ind w:left="1145" w:hanging="720"/>
        </w:pPr>
        <w:rPr>
          <w:rFonts w:hint="default"/>
        </w:rPr>
      </w:lvl>
    </w:lvlOverride>
    <w:lvlOverride w:ilvl="3">
      <w:startOverride w:val="1"/>
      <w:lvl w:ilvl="3">
        <w:start w:val="1"/>
        <w:numFmt w:val="decimal"/>
        <w:pStyle w:val="berschrift4"/>
        <w:lvlText w:val="%1.%2.%3.%4"/>
        <w:lvlJc w:val="left"/>
        <w:pPr>
          <w:ind w:left="720" w:hanging="720"/>
        </w:pPr>
        <w:rPr>
          <w:rFonts w:hint="default"/>
        </w:rPr>
      </w:lvl>
    </w:lvlOverride>
    <w:lvlOverride w:ilvl="4">
      <w:startOverride w:val="1"/>
      <w:lvl w:ilvl="4">
        <w:start w:val="1"/>
        <w:numFmt w:val="decimal"/>
        <w:pStyle w:val="berschrift5"/>
        <w:lvlText w:val="%1.%2.%3.%4.%5:"/>
        <w:lvlJc w:val="left"/>
        <w:pPr>
          <w:ind w:left="720" w:firstLine="0"/>
        </w:pPr>
        <w:rPr>
          <w:rFonts w:hint="default"/>
        </w:rPr>
      </w:lvl>
    </w:lvlOverride>
    <w:lvlOverride w:ilvl="5">
      <w:startOverride w:val="1"/>
      <w:lvl w:ilvl="5">
        <w:start w:val="1"/>
        <w:numFmt w:val="decimal"/>
        <w:pStyle w:val="berschrift6"/>
        <w:lvlText w:val="%1.%2.%3.%4.%5.%6:"/>
        <w:lvlJc w:val="left"/>
        <w:pPr>
          <w:ind w:left="720" w:firstLine="0"/>
        </w:pPr>
        <w:rPr>
          <w:rFonts w:hint="default"/>
        </w:rPr>
      </w:lvl>
    </w:lvlOverride>
    <w:lvlOverride w:ilvl="6">
      <w:startOverride w:val="1"/>
      <w:lvl w:ilvl="6">
        <w:start w:val="1"/>
        <w:numFmt w:val="decimal"/>
        <w:pStyle w:val="berschrift7"/>
        <w:lvlText w:val="%1.%2.%3.%4.%5.%6.%7:"/>
        <w:lvlJc w:val="left"/>
        <w:pPr>
          <w:ind w:left="720" w:firstLine="0"/>
        </w:pPr>
        <w:rPr>
          <w:rFonts w:hint="default"/>
        </w:rPr>
      </w:lvl>
    </w:lvlOverride>
    <w:lvlOverride w:ilvl="7">
      <w:startOverride w:val="1"/>
      <w:lvl w:ilvl="7">
        <w:start w:val="1"/>
        <w:numFmt w:val="decimal"/>
        <w:pStyle w:val="berschrift8"/>
        <w:lvlText w:val="%1.%2.%3.%4.%5.%6.%7.%8:"/>
        <w:lvlJc w:val="left"/>
        <w:pPr>
          <w:ind w:left="720" w:firstLine="0"/>
        </w:pPr>
        <w:rPr>
          <w:rFonts w:hint="default"/>
        </w:rPr>
      </w:lvl>
    </w:lvlOverride>
    <w:lvlOverride w:ilvl="8">
      <w:startOverride w:val="1"/>
      <w:lvl w:ilvl="8">
        <w:start w:val="1"/>
        <w:numFmt w:val="decimal"/>
        <w:pStyle w:val="berschrift9"/>
        <w:lvlText w:val="%1.%2.%3.%4.%5.%6.%7.%8.%9:"/>
        <w:lvlJc w:val="left"/>
        <w:pPr>
          <w:ind w:left="720" w:firstLine="0"/>
        </w:pPr>
        <w:rPr>
          <w:rFonts w:hint="default"/>
        </w:rPr>
      </w:lvl>
    </w:lvlOverride>
  </w:num>
  <w:num w:numId="35" w16cid:durableId="101075333">
    <w:abstractNumId w:val="6"/>
    <w:lvlOverride w:ilvl="0">
      <w:startOverride w:val="1"/>
      <w:lvl w:ilvl="0">
        <w:start w:val="1"/>
        <w:numFmt w:val="decimal"/>
        <w:pStyle w:val="berschrift1"/>
        <w:lvlText w:val="%1."/>
        <w:lvlJc w:val="left"/>
        <w:pPr>
          <w:ind w:left="720" w:hanging="720"/>
        </w:pPr>
        <w:rPr>
          <w:rFonts w:hint="default"/>
        </w:rPr>
      </w:lvl>
    </w:lvlOverride>
    <w:lvlOverride w:ilvl="1">
      <w:startOverride w:val="1"/>
      <w:lvl w:ilvl="1">
        <w:start w:val="1"/>
        <w:numFmt w:val="decimal"/>
        <w:pStyle w:val="berschrift2"/>
        <w:lvlText w:val="%1.%2"/>
        <w:lvlJc w:val="left"/>
        <w:pPr>
          <w:ind w:left="720" w:hanging="720"/>
        </w:pPr>
        <w:rPr>
          <w:rFonts w:hint="default"/>
        </w:rPr>
      </w:lvl>
    </w:lvlOverride>
    <w:lvlOverride w:ilvl="2">
      <w:startOverride w:val="1"/>
      <w:lvl w:ilvl="2">
        <w:start w:val="1"/>
        <w:numFmt w:val="decimal"/>
        <w:pStyle w:val="berschrift3"/>
        <w:lvlText w:val="%1.%2.%3"/>
        <w:lvlJc w:val="left"/>
        <w:pPr>
          <w:ind w:left="1145" w:hanging="720"/>
        </w:pPr>
        <w:rPr>
          <w:rFonts w:hint="default"/>
        </w:rPr>
      </w:lvl>
    </w:lvlOverride>
    <w:lvlOverride w:ilvl="3">
      <w:startOverride w:val="1"/>
      <w:lvl w:ilvl="3">
        <w:start w:val="1"/>
        <w:numFmt w:val="decimal"/>
        <w:pStyle w:val="berschrift4"/>
        <w:lvlText w:val="%1.%2.%3.%4"/>
        <w:lvlJc w:val="left"/>
        <w:pPr>
          <w:ind w:left="720" w:hanging="720"/>
        </w:pPr>
        <w:rPr>
          <w:rFonts w:hint="default"/>
        </w:rPr>
      </w:lvl>
    </w:lvlOverride>
    <w:lvlOverride w:ilvl="4">
      <w:startOverride w:val="1"/>
      <w:lvl w:ilvl="4">
        <w:start w:val="1"/>
        <w:numFmt w:val="decimal"/>
        <w:pStyle w:val="berschrift5"/>
        <w:lvlText w:val="%1.%2.%3.%4.%5:"/>
        <w:lvlJc w:val="left"/>
        <w:pPr>
          <w:ind w:left="720" w:firstLine="0"/>
        </w:pPr>
        <w:rPr>
          <w:rFonts w:hint="default"/>
        </w:rPr>
      </w:lvl>
    </w:lvlOverride>
    <w:lvlOverride w:ilvl="5">
      <w:startOverride w:val="1"/>
      <w:lvl w:ilvl="5">
        <w:start w:val="1"/>
        <w:numFmt w:val="decimal"/>
        <w:pStyle w:val="berschrift6"/>
        <w:lvlText w:val="%1.%2.%3.%4.%5.%6:"/>
        <w:lvlJc w:val="left"/>
        <w:pPr>
          <w:ind w:left="720" w:firstLine="0"/>
        </w:pPr>
        <w:rPr>
          <w:rFonts w:hint="default"/>
        </w:rPr>
      </w:lvl>
    </w:lvlOverride>
    <w:lvlOverride w:ilvl="6">
      <w:startOverride w:val="1"/>
      <w:lvl w:ilvl="6">
        <w:start w:val="1"/>
        <w:numFmt w:val="decimal"/>
        <w:pStyle w:val="berschrift7"/>
        <w:lvlText w:val="%1.%2.%3.%4.%5.%6.%7:"/>
        <w:lvlJc w:val="left"/>
        <w:pPr>
          <w:ind w:left="720" w:firstLine="0"/>
        </w:pPr>
        <w:rPr>
          <w:rFonts w:hint="default"/>
        </w:rPr>
      </w:lvl>
    </w:lvlOverride>
    <w:lvlOverride w:ilvl="7">
      <w:startOverride w:val="1"/>
      <w:lvl w:ilvl="7">
        <w:start w:val="1"/>
        <w:numFmt w:val="decimal"/>
        <w:pStyle w:val="berschrift8"/>
        <w:lvlText w:val="%1.%2.%3.%4.%5.%6.%7.%8:"/>
        <w:lvlJc w:val="left"/>
        <w:pPr>
          <w:ind w:left="720" w:firstLine="0"/>
        </w:pPr>
        <w:rPr>
          <w:rFonts w:hint="default"/>
        </w:rPr>
      </w:lvl>
    </w:lvlOverride>
    <w:lvlOverride w:ilvl="8">
      <w:startOverride w:val="1"/>
      <w:lvl w:ilvl="8">
        <w:start w:val="1"/>
        <w:numFmt w:val="decimal"/>
        <w:pStyle w:val="berschrift9"/>
        <w:lvlText w:val="%1.%2.%3.%4.%5.%6.%7.%8.%9:"/>
        <w:lvlJc w:val="left"/>
        <w:pPr>
          <w:ind w:left="720" w:firstLine="0"/>
        </w:pPr>
        <w:rPr>
          <w:rFonts w:hint="default"/>
        </w:rPr>
      </w:lvl>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006F"/>
    <w:rsid w:val="00000AE2"/>
    <w:rsid w:val="00000F0E"/>
    <w:rsid w:val="00000FD2"/>
    <w:rsid w:val="00001A0C"/>
    <w:rsid w:val="00001F75"/>
    <w:rsid w:val="000026A7"/>
    <w:rsid w:val="000032CC"/>
    <w:rsid w:val="0000331C"/>
    <w:rsid w:val="0000374A"/>
    <w:rsid w:val="00003D20"/>
    <w:rsid w:val="000043D1"/>
    <w:rsid w:val="00004D29"/>
    <w:rsid w:val="00005493"/>
    <w:rsid w:val="00005861"/>
    <w:rsid w:val="00006096"/>
    <w:rsid w:val="00006872"/>
    <w:rsid w:val="00006D53"/>
    <w:rsid w:val="00006DC1"/>
    <w:rsid w:val="0000768F"/>
    <w:rsid w:val="000104D1"/>
    <w:rsid w:val="00010B4F"/>
    <w:rsid w:val="00010F8A"/>
    <w:rsid w:val="000114AE"/>
    <w:rsid w:val="00013ACC"/>
    <w:rsid w:val="00014613"/>
    <w:rsid w:val="00015227"/>
    <w:rsid w:val="000154B5"/>
    <w:rsid w:val="00015AA5"/>
    <w:rsid w:val="00016C5A"/>
    <w:rsid w:val="0001743C"/>
    <w:rsid w:val="000177E6"/>
    <w:rsid w:val="00017E6C"/>
    <w:rsid w:val="00017F9C"/>
    <w:rsid w:val="00020607"/>
    <w:rsid w:val="000215EB"/>
    <w:rsid w:val="000217E9"/>
    <w:rsid w:val="000221AE"/>
    <w:rsid w:val="000225D1"/>
    <w:rsid w:val="00022A27"/>
    <w:rsid w:val="00023009"/>
    <w:rsid w:val="00023719"/>
    <w:rsid w:val="00023795"/>
    <w:rsid w:val="0002381F"/>
    <w:rsid w:val="0002428F"/>
    <w:rsid w:val="0002459A"/>
    <w:rsid w:val="00024783"/>
    <w:rsid w:val="0002523D"/>
    <w:rsid w:val="000252D4"/>
    <w:rsid w:val="00025750"/>
    <w:rsid w:val="00025C24"/>
    <w:rsid w:val="000260FA"/>
    <w:rsid w:val="00026BC4"/>
    <w:rsid w:val="00026BD3"/>
    <w:rsid w:val="00027C58"/>
    <w:rsid w:val="00027E52"/>
    <w:rsid w:val="000304F4"/>
    <w:rsid w:val="00030506"/>
    <w:rsid w:val="00030560"/>
    <w:rsid w:val="0003059F"/>
    <w:rsid w:val="00030AD5"/>
    <w:rsid w:val="000318F1"/>
    <w:rsid w:val="00031BDD"/>
    <w:rsid w:val="00031E22"/>
    <w:rsid w:val="00032B59"/>
    <w:rsid w:val="00032C6B"/>
    <w:rsid w:val="00032FD8"/>
    <w:rsid w:val="00033401"/>
    <w:rsid w:val="0003399B"/>
    <w:rsid w:val="00033B59"/>
    <w:rsid w:val="00034057"/>
    <w:rsid w:val="000343CD"/>
    <w:rsid w:val="000348FE"/>
    <w:rsid w:val="00034DCD"/>
    <w:rsid w:val="000355FE"/>
    <w:rsid w:val="00035D91"/>
    <w:rsid w:val="00036220"/>
    <w:rsid w:val="000363A2"/>
    <w:rsid w:val="00036434"/>
    <w:rsid w:val="000364CF"/>
    <w:rsid w:val="00036A8C"/>
    <w:rsid w:val="00036EA2"/>
    <w:rsid w:val="000373E0"/>
    <w:rsid w:val="00037667"/>
    <w:rsid w:val="00040431"/>
    <w:rsid w:val="0004064A"/>
    <w:rsid w:val="00040E51"/>
    <w:rsid w:val="000417C0"/>
    <w:rsid w:val="00041A7F"/>
    <w:rsid w:val="00041B1A"/>
    <w:rsid w:val="00041D4E"/>
    <w:rsid w:val="00041DBE"/>
    <w:rsid w:val="00042B31"/>
    <w:rsid w:val="00043505"/>
    <w:rsid w:val="00043692"/>
    <w:rsid w:val="00043DCA"/>
    <w:rsid w:val="00043E23"/>
    <w:rsid w:val="00044393"/>
    <w:rsid w:val="00044A65"/>
    <w:rsid w:val="000457B4"/>
    <w:rsid w:val="00045CCA"/>
    <w:rsid w:val="000463CB"/>
    <w:rsid w:val="0004657F"/>
    <w:rsid w:val="00047859"/>
    <w:rsid w:val="00047DFE"/>
    <w:rsid w:val="000518B2"/>
    <w:rsid w:val="00052AC1"/>
    <w:rsid w:val="00054019"/>
    <w:rsid w:val="00054209"/>
    <w:rsid w:val="00054821"/>
    <w:rsid w:val="00054918"/>
    <w:rsid w:val="00054FAA"/>
    <w:rsid w:val="000556BD"/>
    <w:rsid w:val="000562C5"/>
    <w:rsid w:val="000569B1"/>
    <w:rsid w:val="00056A10"/>
    <w:rsid w:val="00056AE3"/>
    <w:rsid w:val="00056DB6"/>
    <w:rsid w:val="000577CF"/>
    <w:rsid w:val="0006019D"/>
    <w:rsid w:val="00060BE2"/>
    <w:rsid w:val="000617F6"/>
    <w:rsid w:val="00061837"/>
    <w:rsid w:val="00061BAF"/>
    <w:rsid w:val="00061DC3"/>
    <w:rsid w:val="0006277C"/>
    <w:rsid w:val="000645CF"/>
    <w:rsid w:val="00064CBC"/>
    <w:rsid w:val="00064DE9"/>
    <w:rsid w:val="00065A41"/>
    <w:rsid w:val="000664A5"/>
    <w:rsid w:val="000668C0"/>
    <w:rsid w:val="00066AEB"/>
    <w:rsid w:val="00066D7C"/>
    <w:rsid w:val="00067C00"/>
    <w:rsid w:val="00070EEB"/>
    <w:rsid w:val="000712E0"/>
    <w:rsid w:val="00071796"/>
    <w:rsid w:val="00072FB0"/>
    <w:rsid w:val="00073968"/>
    <w:rsid w:val="000739A8"/>
    <w:rsid w:val="0007442D"/>
    <w:rsid w:val="00074B04"/>
    <w:rsid w:val="00074D51"/>
    <w:rsid w:val="00074E68"/>
    <w:rsid w:val="0007549A"/>
    <w:rsid w:val="00075519"/>
    <w:rsid w:val="000760F4"/>
    <w:rsid w:val="00076D22"/>
    <w:rsid w:val="00076E1B"/>
    <w:rsid w:val="00077035"/>
    <w:rsid w:val="00077228"/>
    <w:rsid w:val="0007726E"/>
    <w:rsid w:val="00077309"/>
    <w:rsid w:val="00077366"/>
    <w:rsid w:val="00077B88"/>
    <w:rsid w:val="00080B47"/>
    <w:rsid w:val="00080BA9"/>
    <w:rsid w:val="000816D7"/>
    <w:rsid w:val="000819EC"/>
    <w:rsid w:val="00082B36"/>
    <w:rsid w:val="00082D65"/>
    <w:rsid w:val="00082DF7"/>
    <w:rsid w:val="00083311"/>
    <w:rsid w:val="000840D6"/>
    <w:rsid w:val="000845C7"/>
    <w:rsid w:val="00084610"/>
    <w:rsid w:val="000858E5"/>
    <w:rsid w:val="00086641"/>
    <w:rsid w:val="00086DF4"/>
    <w:rsid w:val="00087DB5"/>
    <w:rsid w:val="00090B60"/>
    <w:rsid w:val="000913E5"/>
    <w:rsid w:val="00091AA5"/>
    <w:rsid w:val="00092C2D"/>
    <w:rsid w:val="00092E42"/>
    <w:rsid w:val="00093473"/>
    <w:rsid w:val="00093B8E"/>
    <w:rsid w:val="00093F2A"/>
    <w:rsid w:val="00094061"/>
    <w:rsid w:val="000944A9"/>
    <w:rsid w:val="000953AC"/>
    <w:rsid w:val="000962FC"/>
    <w:rsid w:val="0009668F"/>
    <w:rsid w:val="00096828"/>
    <w:rsid w:val="0009694B"/>
    <w:rsid w:val="00097739"/>
    <w:rsid w:val="00097A37"/>
    <w:rsid w:val="000A0A04"/>
    <w:rsid w:val="000A1936"/>
    <w:rsid w:val="000A1C65"/>
    <w:rsid w:val="000A252C"/>
    <w:rsid w:val="000A3774"/>
    <w:rsid w:val="000A3B09"/>
    <w:rsid w:val="000A3E03"/>
    <w:rsid w:val="000A4167"/>
    <w:rsid w:val="000A5BE4"/>
    <w:rsid w:val="000A5E48"/>
    <w:rsid w:val="000A6659"/>
    <w:rsid w:val="000A6E6C"/>
    <w:rsid w:val="000A725A"/>
    <w:rsid w:val="000B041F"/>
    <w:rsid w:val="000B13E5"/>
    <w:rsid w:val="000B1975"/>
    <w:rsid w:val="000B1BE1"/>
    <w:rsid w:val="000B3312"/>
    <w:rsid w:val="000B373E"/>
    <w:rsid w:val="000B39F5"/>
    <w:rsid w:val="000B3A93"/>
    <w:rsid w:val="000B4355"/>
    <w:rsid w:val="000B4A1E"/>
    <w:rsid w:val="000B50C2"/>
    <w:rsid w:val="000B57B9"/>
    <w:rsid w:val="000B599C"/>
    <w:rsid w:val="000B5C8D"/>
    <w:rsid w:val="000B6007"/>
    <w:rsid w:val="000B6464"/>
    <w:rsid w:val="000B649F"/>
    <w:rsid w:val="000B71B4"/>
    <w:rsid w:val="000B72CF"/>
    <w:rsid w:val="000B7F6C"/>
    <w:rsid w:val="000B7FAC"/>
    <w:rsid w:val="000C1462"/>
    <w:rsid w:val="000C257B"/>
    <w:rsid w:val="000C2FB2"/>
    <w:rsid w:val="000C4011"/>
    <w:rsid w:val="000C4510"/>
    <w:rsid w:val="000C52AC"/>
    <w:rsid w:val="000C5DF7"/>
    <w:rsid w:val="000C6491"/>
    <w:rsid w:val="000C773F"/>
    <w:rsid w:val="000C7CA8"/>
    <w:rsid w:val="000D0021"/>
    <w:rsid w:val="000D1213"/>
    <w:rsid w:val="000D1268"/>
    <w:rsid w:val="000D1465"/>
    <w:rsid w:val="000D1A0D"/>
    <w:rsid w:val="000D1E50"/>
    <w:rsid w:val="000D2379"/>
    <w:rsid w:val="000D2A95"/>
    <w:rsid w:val="000D2BF7"/>
    <w:rsid w:val="000D3C21"/>
    <w:rsid w:val="000D3CA7"/>
    <w:rsid w:val="000D3EF6"/>
    <w:rsid w:val="000D4784"/>
    <w:rsid w:val="000D4B22"/>
    <w:rsid w:val="000D552A"/>
    <w:rsid w:val="000D581D"/>
    <w:rsid w:val="000D5B11"/>
    <w:rsid w:val="000D5D37"/>
    <w:rsid w:val="000D5F29"/>
    <w:rsid w:val="000D61E0"/>
    <w:rsid w:val="000D6B25"/>
    <w:rsid w:val="000D7826"/>
    <w:rsid w:val="000E0007"/>
    <w:rsid w:val="000E0106"/>
    <w:rsid w:val="000E1BBB"/>
    <w:rsid w:val="000E201C"/>
    <w:rsid w:val="000E2CE6"/>
    <w:rsid w:val="000E3330"/>
    <w:rsid w:val="000E41BC"/>
    <w:rsid w:val="000E4926"/>
    <w:rsid w:val="000E4E2E"/>
    <w:rsid w:val="000E5192"/>
    <w:rsid w:val="000E521E"/>
    <w:rsid w:val="000E5FB5"/>
    <w:rsid w:val="000E6628"/>
    <w:rsid w:val="000E700E"/>
    <w:rsid w:val="000F00F7"/>
    <w:rsid w:val="000F0749"/>
    <w:rsid w:val="000F11D1"/>
    <w:rsid w:val="000F2592"/>
    <w:rsid w:val="000F2A5F"/>
    <w:rsid w:val="000F2E84"/>
    <w:rsid w:val="000F3972"/>
    <w:rsid w:val="000F3CBC"/>
    <w:rsid w:val="000F3E12"/>
    <w:rsid w:val="000F3FB6"/>
    <w:rsid w:val="000F400A"/>
    <w:rsid w:val="000F49DC"/>
    <w:rsid w:val="000F4CEE"/>
    <w:rsid w:val="000F4D2B"/>
    <w:rsid w:val="000F583C"/>
    <w:rsid w:val="000F58D0"/>
    <w:rsid w:val="000F58E7"/>
    <w:rsid w:val="000F6366"/>
    <w:rsid w:val="000F6A33"/>
    <w:rsid w:val="000F6CB3"/>
    <w:rsid w:val="000F731E"/>
    <w:rsid w:val="000F7F78"/>
    <w:rsid w:val="00100153"/>
    <w:rsid w:val="00100BB8"/>
    <w:rsid w:val="00100BDD"/>
    <w:rsid w:val="00101E7A"/>
    <w:rsid w:val="001024EB"/>
    <w:rsid w:val="001027E6"/>
    <w:rsid w:val="001028A6"/>
    <w:rsid w:val="00102EB2"/>
    <w:rsid w:val="00102ECA"/>
    <w:rsid w:val="00103067"/>
    <w:rsid w:val="0010392C"/>
    <w:rsid w:val="00104013"/>
    <w:rsid w:val="00104A7D"/>
    <w:rsid w:val="00104B9D"/>
    <w:rsid w:val="00104CBD"/>
    <w:rsid w:val="00104F4B"/>
    <w:rsid w:val="00105113"/>
    <w:rsid w:val="001054E3"/>
    <w:rsid w:val="001054E8"/>
    <w:rsid w:val="00105989"/>
    <w:rsid w:val="0010691B"/>
    <w:rsid w:val="00106F9E"/>
    <w:rsid w:val="001078F8"/>
    <w:rsid w:val="00107E02"/>
    <w:rsid w:val="00110A22"/>
    <w:rsid w:val="00110B0F"/>
    <w:rsid w:val="00110B5C"/>
    <w:rsid w:val="00111D21"/>
    <w:rsid w:val="00111FD8"/>
    <w:rsid w:val="0011247A"/>
    <w:rsid w:val="0011253E"/>
    <w:rsid w:val="00112932"/>
    <w:rsid w:val="00113179"/>
    <w:rsid w:val="0011392F"/>
    <w:rsid w:val="00114259"/>
    <w:rsid w:val="00114495"/>
    <w:rsid w:val="001146C4"/>
    <w:rsid w:val="001161D6"/>
    <w:rsid w:val="00116B2C"/>
    <w:rsid w:val="00116FA8"/>
    <w:rsid w:val="001173D9"/>
    <w:rsid w:val="001179AB"/>
    <w:rsid w:val="00117EEB"/>
    <w:rsid w:val="00117F93"/>
    <w:rsid w:val="00120139"/>
    <w:rsid w:val="00120EDF"/>
    <w:rsid w:val="00120FD7"/>
    <w:rsid w:val="0012316D"/>
    <w:rsid w:val="00123551"/>
    <w:rsid w:val="0012357E"/>
    <w:rsid w:val="001240A3"/>
    <w:rsid w:val="001240C9"/>
    <w:rsid w:val="00124894"/>
    <w:rsid w:val="00124BF6"/>
    <w:rsid w:val="001250D9"/>
    <w:rsid w:val="00125CEC"/>
    <w:rsid w:val="00126E23"/>
    <w:rsid w:val="00127342"/>
    <w:rsid w:val="001274C3"/>
    <w:rsid w:val="00127782"/>
    <w:rsid w:val="00127A2E"/>
    <w:rsid w:val="00130724"/>
    <w:rsid w:val="0013171D"/>
    <w:rsid w:val="00132AD0"/>
    <w:rsid w:val="00132C60"/>
    <w:rsid w:val="00133065"/>
    <w:rsid w:val="00133546"/>
    <w:rsid w:val="00134263"/>
    <w:rsid w:val="00134702"/>
    <w:rsid w:val="00134D25"/>
    <w:rsid w:val="00134DA1"/>
    <w:rsid w:val="00134DDA"/>
    <w:rsid w:val="001353FC"/>
    <w:rsid w:val="001357ED"/>
    <w:rsid w:val="00135C6E"/>
    <w:rsid w:val="00136502"/>
    <w:rsid w:val="00136A21"/>
    <w:rsid w:val="00137726"/>
    <w:rsid w:val="00137C84"/>
    <w:rsid w:val="00137D19"/>
    <w:rsid w:val="0014000B"/>
    <w:rsid w:val="001406B7"/>
    <w:rsid w:val="001408BA"/>
    <w:rsid w:val="00140F59"/>
    <w:rsid w:val="00141108"/>
    <w:rsid w:val="00141528"/>
    <w:rsid w:val="00141610"/>
    <w:rsid w:val="00141986"/>
    <w:rsid w:val="00142E3A"/>
    <w:rsid w:val="00142F4C"/>
    <w:rsid w:val="00142F66"/>
    <w:rsid w:val="001432A4"/>
    <w:rsid w:val="00143387"/>
    <w:rsid w:val="00143584"/>
    <w:rsid w:val="0014396C"/>
    <w:rsid w:val="00143C82"/>
    <w:rsid w:val="00144BA1"/>
    <w:rsid w:val="001452FA"/>
    <w:rsid w:val="00145597"/>
    <w:rsid w:val="001459C2"/>
    <w:rsid w:val="00146DB3"/>
    <w:rsid w:val="00147C9A"/>
    <w:rsid w:val="00150B26"/>
    <w:rsid w:val="001510B2"/>
    <w:rsid w:val="001510E2"/>
    <w:rsid w:val="0015196C"/>
    <w:rsid w:val="00151F3C"/>
    <w:rsid w:val="00151FE0"/>
    <w:rsid w:val="0015223B"/>
    <w:rsid w:val="00152C5B"/>
    <w:rsid w:val="00153B0D"/>
    <w:rsid w:val="00153EB9"/>
    <w:rsid w:val="00153F73"/>
    <w:rsid w:val="00153FA6"/>
    <w:rsid w:val="001543BE"/>
    <w:rsid w:val="001544F0"/>
    <w:rsid w:val="0015471B"/>
    <w:rsid w:val="001549E3"/>
    <w:rsid w:val="00154B25"/>
    <w:rsid w:val="00155096"/>
    <w:rsid w:val="001550A3"/>
    <w:rsid w:val="001555F7"/>
    <w:rsid w:val="00155EE3"/>
    <w:rsid w:val="00156729"/>
    <w:rsid w:val="00156C3F"/>
    <w:rsid w:val="00157510"/>
    <w:rsid w:val="00157905"/>
    <w:rsid w:val="00160BD6"/>
    <w:rsid w:val="001612F0"/>
    <w:rsid w:val="0016170A"/>
    <w:rsid w:val="0016181C"/>
    <w:rsid w:val="00161BDD"/>
    <w:rsid w:val="00161CA9"/>
    <w:rsid w:val="00162EFB"/>
    <w:rsid w:val="0016303B"/>
    <w:rsid w:val="0016325B"/>
    <w:rsid w:val="0016339A"/>
    <w:rsid w:val="00163C8C"/>
    <w:rsid w:val="00163E69"/>
    <w:rsid w:val="00164544"/>
    <w:rsid w:val="00164ED6"/>
    <w:rsid w:val="00165030"/>
    <w:rsid w:val="0016504E"/>
    <w:rsid w:val="00165239"/>
    <w:rsid w:val="0016553C"/>
    <w:rsid w:val="001656E4"/>
    <w:rsid w:val="001665BC"/>
    <w:rsid w:val="00166857"/>
    <w:rsid w:val="001669FE"/>
    <w:rsid w:val="00167C36"/>
    <w:rsid w:val="00170482"/>
    <w:rsid w:val="00170F75"/>
    <w:rsid w:val="0017130C"/>
    <w:rsid w:val="00171B22"/>
    <w:rsid w:val="00172776"/>
    <w:rsid w:val="001728A5"/>
    <w:rsid w:val="001739CB"/>
    <w:rsid w:val="0017449D"/>
    <w:rsid w:val="001747D9"/>
    <w:rsid w:val="00175587"/>
    <w:rsid w:val="001757DF"/>
    <w:rsid w:val="00175D24"/>
    <w:rsid w:val="001763BC"/>
    <w:rsid w:val="00176567"/>
    <w:rsid w:val="00177544"/>
    <w:rsid w:val="00177825"/>
    <w:rsid w:val="00177866"/>
    <w:rsid w:val="00180595"/>
    <w:rsid w:val="001810E5"/>
    <w:rsid w:val="00181629"/>
    <w:rsid w:val="00181DC2"/>
    <w:rsid w:val="00182004"/>
    <w:rsid w:val="001828A3"/>
    <w:rsid w:val="00182A17"/>
    <w:rsid w:val="00183B64"/>
    <w:rsid w:val="00183F6F"/>
    <w:rsid w:val="001843EC"/>
    <w:rsid w:val="0018598B"/>
    <w:rsid w:val="00186AED"/>
    <w:rsid w:val="00186B6B"/>
    <w:rsid w:val="00187424"/>
    <w:rsid w:val="00187904"/>
    <w:rsid w:val="0019036E"/>
    <w:rsid w:val="001915F1"/>
    <w:rsid w:val="00191A3B"/>
    <w:rsid w:val="00191CDF"/>
    <w:rsid w:val="001923F5"/>
    <w:rsid w:val="001926C3"/>
    <w:rsid w:val="001927A3"/>
    <w:rsid w:val="00193074"/>
    <w:rsid w:val="00193221"/>
    <w:rsid w:val="001934C9"/>
    <w:rsid w:val="00194F6C"/>
    <w:rsid w:val="00195246"/>
    <w:rsid w:val="00195879"/>
    <w:rsid w:val="00197302"/>
    <w:rsid w:val="001978FF"/>
    <w:rsid w:val="001A129E"/>
    <w:rsid w:val="001A18C0"/>
    <w:rsid w:val="001A2C6C"/>
    <w:rsid w:val="001A3165"/>
    <w:rsid w:val="001A33A4"/>
    <w:rsid w:val="001A357D"/>
    <w:rsid w:val="001A38EE"/>
    <w:rsid w:val="001A3BD6"/>
    <w:rsid w:val="001A3CB4"/>
    <w:rsid w:val="001A3D56"/>
    <w:rsid w:val="001A3E36"/>
    <w:rsid w:val="001A3FFD"/>
    <w:rsid w:val="001A4A86"/>
    <w:rsid w:val="001A5134"/>
    <w:rsid w:val="001A5BCA"/>
    <w:rsid w:val="001A5F4D"/>
    <w:rsid w:val="001A6896"/>
    <w:rsid w:val="001A6AA3"/>
    <w:rsid w:val="001A6EB7"/>
    <w:rsid w:val="001B088E"/>
    <w:rsid w:val="001B0FEC"/>
    <w:rsid w:val="001B15A0"/>
    <w:rsid w:val="001B161E"/>
    <w:rsid w:val="001B3BE7"/>
    <w:rsid w:val="001B4419"/>
    <w:rsid w:val="001B4C22"/>
    <w:rsid w:val="001B4CA7"/>
    <w:rsid w:val="001B50FB"/>
    <w:rsid w:val="001B5896"/>
    <w:rsid w:val="001B5B35"/>
    <w:rsid w:val="001B5F1F"/>
    <w:rsid w:val="001B5F7F"/>
    <w:rsid w:val="001B617D"/>
    <w:rsid w:val="001B684F"/>
    <w:rsid w:val="001B691E"/>
    <w:rsid w:val="001B6973"/>
    <w:rsid w:val="001B69A4"/>
    <w:rsid w:val="001B6A62"/>
    <w:rsid w:val="001B6D5A"/>
    <w:rsid w:val="001B71FE"/>
    <w:rsid w:val="001B7898"/>
    <w:rsid w:val="001B79E4"/>
    <w:rsid w:val="001B7A92"/>
    <w:rsid w:val="001B7AC5"/>
    <w:rsid w:val="001C029F"/>
    <w:rsid w:val="001C1641"/>
    <w:rsid w:val="001C1838"/>
    <w:rsid w:val="001C1A80"/>
    <w:rsid w:val="001C20D5"/>
    <w:rsid w:val="001C295E"/>
    <w:rsid w:val="001C3F78"/>
    <w:rsid w:val="001C4022"/>
    <w:rsid w:val="001C4353"/>
    <w:rsid w:val="001C4950"/>
    <w:rsid w:val="001C496A"/>
    <w:rsid w:val="001C50B0"/>
    <w:rsid w:val="001C5383"/>
    <w:rsid w:val="001C6A59"/>
    <w:rsid w:val="001C6CF5"/>
    <w:rsid w:val="001C6D71"/>
    <w:rsid w:val="001D123A"/>
    <w:rsid w:val="001D13D5"/>
    <w:rsid w:val="001D13FE"/>
    <w:rsid w:val="001D164E"/>
    <w:rsid w:val="001D2816"/>
    <w:rsid w:val="001D28C5"/>
    <w:rsid w:val="001D2E2E"/>
    <w:rsid w:val="001D3156"/>
    <w:rsid w:val="001D36F8"/>
    <w:rsid w:val="001D3A99"/>
    <w:rsid w:val="001D404B"/>
    <w:rsid w:val="001D43EB"/>
    <w:rsid w:val="001D4448"/>
    <w:rsid w:val="001D4C0C"/>
    <w:rsid w:val="001D4C1A"/>
    <w:rsid w:val="001D4CC1"/>
    <w:rsid w:val="001D4E91"/>
    <w:rsid w:val="001D5FC3"/>
    <w:rsid w:val="001D63AE"/>
    <w:rsid w:val="001D685A"/>
    <w:rsid w:val="001D7B3C"/>
    <w:rsid w:val="001D7C43"/>
    <w:rsid w:val="001D7EFA"/>
    <w:rsid w:val="001E090D"/>
    <w:rsid w:val="001E0F78"/>
    <w:rsid w:val="001E1584"/>
    <w:rsid w:val="001E1B8D"/>
    <w:rsid w:val="001E1F09"/>
    <w:rsid w:val="001E260B"/>
    <w:rsid w:val="001E272E"/>
    <w:rsid w:val="001E3C85"/>
    <w:rsid w:val="001E3E6F"/>
    <w:rsid w:val="001E42B0"/>
    <w:rsid w:val="001E568C"/>
    <w:rsid w:val="001E65D6"/>
    <w:rsid w:val="001E6B04"/>
    <w:rsid w:val="001E74A8"/>
    <w:rsid w:val="001E7B68"/>
    <w:rsid w:val="001F0F73"/>
    <w:rsid w:val="001F11AA"/>
    <w:rsid w:val="001F14A2"/>
    <w:rsid w:val="001F19D9"/>
    <w:rsid w:val="001F1CC2"/>
    <w:rsid w:val="001F1FD4"/>
    <w:rsid w:val="001F2C75"/>
    <w:rsid w:val="001F2F0E"/>
    <w:rsid w:val="001F3383"/>
    <w:rsid w:val="001F3FCC"/>
    <w:rsid w:val="001F51E4"/>
    <w:rsid w:val="001F53C6"/>
    <w:rsid w:val="001F5772"/>
    <w:rsid w:val="001F5D9B"/>
    <w:rsid w:val="001F5FC0"/>
    <w:rsid w:val="001F631F"/>
    <w:rsid w:val="001F6B9F"/>
    <w:rsid w:val="001F7125"/>
    <w:rsid w:val="001F76FE"/>
    <w:rsid w:val="0020018F"/>
    <w:rsid w:val="00200CCF"/>
    <w:rsid w:val="00200E44"/>
    <w:rsid w:val="00202655"/>
    <w:rsid w:val="002028EA"/>
    <w:rsid w:val="0020338C"/>
    <w:rsid w:val="00203ED1"/>
    <w:rsid w:val="002044E0"/>
    <w:rsid w:val="00204D1E"/>
    <w:rsid w:val="00204EA3"/>
    <w:rsid w:val="00206F7B"/>
    <w:rsid w:val="002072D3"/>
    <w:rsid w:val="002075C5"/>
    <w:rsid w:val="00207910"/>
    <w:rsid w:val="00207BCC"/>
    <w:rsid w:val="00207CE8"/>
    <w:rsid w:val="0021087C"/>
    <w:rsid w:val="002110DC"/>
    <w:rsid w:val="00211636"/>
    <w:rsid w:val="0021216A"/>
    <w:rsid w:val="002121EB"/>
    <w:rsid w:val="00212D1E"/>
    <w:rsid w:val="00212F76"/>
    <w:rsid w:val="002135C4"/>
    <w:rsid w:val="00213EBA"/>
    <w:rsid w:val="002142DA"/>
    <w:rsid w:val="0021462C"/>
    <w:rsid w:val="00214751"/>
    <w:rsid w:val="00214F5C"/>
    <w:rsid w:val="002150FF"/>
    <w:rsid w:val="002152D0"/>
    <w:rsid w:val="00215B56"/>
    <w:rsid w:val="00215DA8"/>
    <w:rsid w:val="0021635B"/>
    <w:rsid w:val="00217277"/>
    <w:rsid w:val="002178C6"/>
    <w:rsid w:val="00217B64"/>
    <w:rsid w:val="00217FA4"/>
    <w:rsid w:val="00220650"/>
    <w:rsid w:val="00220D4D"/>
    <w:rsid w:val="00220E14"/>
    <w:rsid w:val="00221570"/>
    <w:rsid w:val="002225DE"/>
    <w:rsid w:val="002235A1"/>
    <w:rsid w:val="00223648"/>
    <w:rsid w:val="0022451C"/>
    <w:rsid w:val="00224B60"/>
    <w:rsid w:val="00224B99"/>
    <w:rsid w:val="002261DA"/>
    <w:rsid w:val="00226F74"/>
    <w:rsid w:val="00227B75"/>
    <w:rsid w:val="002300CA"/>
    <w:rsid w:val="0023079C"/>
    <w:rsid w:val="00230CF7"/>
    <w:rsid w:val="002310CC"/>
    <w:rsid w:val="002311B4"/>
    <w:rsid w:val="002314E7"/>
    <w:rsid w:val="002329F1"/>
    <w:rsid w:val="00233596"/>
    <w:rsid w:val="002339F6"/>
    <w:rsid w:val="00235984"/>
    <w:rsid w:val="00236977"/>
    <w:rsid w:val="00237287"/>
    <w:rsid w:val="00237B39"/>
    <w:rsid w:val="00240B4F"/>
    <w:rsid w:val="00241764"/>
    <w:rsid w:val="00241EF1"/>
    <w:rsid w:val="00242133"/>
    <w:rsid w:val="00242878"/>
    <w:rsid w:val="00242899"/>
    <w:rsid w:val="0024492F"/>
    <w:rsid w:val="00245552"/>
    <w:rsid w:val="002455EF"/>
    <w:rsid w:val="0024571D"/>
    <w:rsid w:val="00245CE9"/>
    <w:rsid w:val="00245EEA"/>
    <w:rsid w:val="00246057"/>
    <w:rsid w:val="002461BB"/>
    <w:rsid w:val="002461C3"/>
    <w:rsid w:val="00246434"/>
    <w:rsid w:val="002467AB"/>
    <w:rsid w:val="00247755"/>
    <w:rsid w:val="00250052"/>
    <w:rsid w:val="00250491"/>
    <w:rsid w:val="0025051F"/>
    <w:rsid w:val="002505FA"/>
    <w:rsid w:val="002508B2"/>
    <w:rsid w:val="002511BD"/>
    <w:rsid w:val="002511E7"/>
    <w:rsid w:val="0025177F"/>
    <w:rsid w:val="002527E1"/>
    <w:rsid w:val="00252AD4"/>
    <w:rsid w:val="002531AB"/>
    <w:rsid w:val="002531BB"/>
    <w:rsid w:val="00253203"/>
    <w:rsid w:val="002542F9"/>
    <w:rsid w:val="0025444C"/>
    <w:rsid w:val="00254CCB"/>
    <w:rsid w:val="00254F32"/>
    <w:rsid w:val="00255595"/>
    <w:rsid w:val="00255943"/>
    <w:rsid w:val="00255D33"/>
    <w:rsid w:val="00255D42"/>
    <w:rsid w:val="00255F4D"/>
    <w:rsid w:val="002562B6"/>
    <w:rsid w:val="002566DA"/>
    <w:rsid w:val="00256756"/>
    <w:rsid w:val="0025677D"/>
    <w:rsid w:val="00256EDA"/>
    <w:rsid w:val="00257151"/>
    <w:rsid w:val="0025716D"/>
    <w:rsid w:val="00257632"/>
    <w:rsid w:val="00257E75"/>
    <w:rsid w:val="00260994"/>
    <w:rsid w:val="00260A8E"/>
    <w:rsid w:val="002614AA"/>
    <w:rsid w:val="00261934"/>
    <w:rsid w:val="0026216B"/>
    <w:rsid w:val="002622B1"/>
    <w:rsid w:val="002623EE"/>
    <w:rsid w:val="002625BD"/>
    <w:rsid w:val="002626A6"/>
    <w:rsid w:val="00262BF2"/>
    <w:rsid w:val="00262E87"/>
    <w:rsid w:val="00263AC8"/>
    <w:rsid w:val="0026404F"/>
    <w:rsid w:val="0026445C"/>
    <w:rsid w:val="00264E54"/>
    <w:rsid w:val="002652FD"/>
    <w:rsid w:val="002655FA"/>
    <w:rsid w:val="00265D9D"/>
    <w:rsid w:val="002664C3"/>
    <w:rsid w:val="002665A3"/>
    <w:rsid w:val="00266B44"/>
    <w:rsid w:val="0026735F"/>
    <w:rsid w:val="00267441"/>
    <w:rsid w:val="002677CE"/>
    <w:rsid w:val="00267E6D"/>
    <w:rsid w:val="0027031E"/>
    <w:rsid w:val="00270564"/>
    <w:rsid w:val="002712AC"/>
    <w:rsid w:val="00271B1F"/>
    <w:rsid w:val="00271F87"/>
    <w:rsid w:val="00272883"/>
    <w:rsid w:val="0027311B"/>
    <w:rsid w:val="0027335E"/>
    <w:rsid w:val="00273619"/>
    <w:rsid w:val="0027385E"/>
    <w:rsid w:val="00273E85"/>
    <w:rsid w:val="00274621"/>
    <w:rsid w:val="002748F0"/>
    <w:rsid w:val="00274A4F"/>
    <w:rsid w:val="00274B10"/>
    <w:rsid w:val="00274D53"/>
    <w:rsid w:val="00275186"/>
    <w:rsid w:val="00275602"/>
    <w:rsid w:val="00276616"/>
    <w:rsid w:val="00276AAF"/>
    <w:rsid w:val="002773A4"/>
    <w:rsid w:val="002806A6"/>
    <w:rsid w:val="00281955"/>
    <w:rsid w:val="00281CC9"/>
    <w:rsid w:val="002823F8"/>
    <w:rsid w:val="00283431"/>
    <w:rsid w:val="002835CC"/>
    <w:rsid w:val="00283BF0"/>
    <w:rsid w:val="00284777"/>
    <w:rsid w:val="002852F0"/>
    <w:rsid w:val="0028549E"/>
    <w:rsid w:val="00285801"/>
    <w:rsid w:val="00285EBC"/>
    <w:rsid w:val="00286909"/>
    <w:rsid w:val="002869C8"/>
    <w:rsid w:val="00286AD7"/>
    <w:rsid w:val="00287448"/>
    <w:rsid w:val="00290C08"/>
    <w:rsid w:val="00292535"/>
    <w:rsid w:val="0029271D"/>
    <w:rsid w:val="00292C48"/>
    <w:rsid w:val="002937B9"/>
    <w:rsid w:val="00293BBC"/>
    <w:rsid w:val="0029449D"/>
    <w:rsid w:val="002946D8"/>
    <w:rsid w:val="00294A91"/>
    <w:rsid w:val="00295046"/>
    <w:rsid w:val="00295364"/>
    <w:rsid w:val="00296BFE"/>
    <w:rsid w:val="002977A5"/>
    <w:rsid w:val="002A0A93"/>
    <w:rsid w:val="002A11D0"/>
    <w:rsid w:val="002A1CD2"/>
    <w:rsid w:val="002A210D"/>
    <w:rsid w:val="002A2F95"/>
    <w:rsid w:val="002A312E"/>
    <w:rsid w:val="002A3E68"/>
    <w:rsid w:val="002A463B"/>
    <w:rsid w:val="002A4710"/>
    <w:rsid w:val="002A4FD7"/>
    <w:rsid w:val="002A5574"/>
    <w:rsid w:val="002A6E83"/>
    <w:rsid w:val="002A6F71"/>
    <w:rsid w:val="002A72A8"/>
    <w:rsid w:val="002A7406"/>
    <w:rsid w:val="002A7422"/>
    <w:rsid w:val="002B017B"/>
    <w:rsid w:val="002B0AC6"/>
    <w:rsid w:val="002B13BB"/>
    <w:rsid w:val="002B1AE0"/>
    <w:rsid w:val="002B1B4E"/>
    <w:rsid w:val="002B2006"/>
    <w:rsid w:val="002B2AE3"/>
    <w:rsid w:val="002B30CD"/>
    <w:rsid w:val="002B3363"/>
    <w:rsid w:val="002B4475"/>
    <w:rsid w:val="002B47E8"/>
    <w:rsid w:val="002B4D47"/>
    <w:rsid w:val="002B62AE"/>
    <w:rsid w:val="002B7139"/>
    <w:rsid w:val="002B718F"/>
    <w:rsid w:val="002B73B4"/>
    <w:rsid w:val="002B74E6"/>
    <w:rsid w:val="002B77F7"/>
    <w:rsid w:val="002B7E71"/>
    <w:rsid w:val="002C0332"/>
    <w:rsid w:val="002C1021"/>
    <w:rsid w:val="002C15DA"/>
    <w:rsid w:val="002C176D"/>
    <w:rsid w:val="002C22D1"/>
    <w:rsid w:val="002C25A2"/>
    <w:rsid w:val="002C2C58"/>
    <w:rsid w:val="002C2FA9"/>
    <w:rsid w:val="002C302C"/>
    <w:rsid w:val="002C3552"/>
    <w:rsid w:val="002C39C1"/>
    <w:rsid w:val="002C3CCD"/>
    <w:rsid w:val="002C3FAF"/>
    <w:rsid w:val="002C5095"/>
    <w:rsid w:val="002C55AF"/>
    <w:rsid w:val="002C57E5"/>
    <w:rsid w:val="002C6013"/>
    <w:rsid w:val="002C60D0"/>
    <w:rsid w:val="002C7054"/>
    <w:rsid w:val="002C7A29"/>
    <w:rsid w:val="002C7AE9"/>
    <w:rsid w:val="002D0A88"/>
    <w:rsid w:val="002D0E0A"/>
    <w:rsid w:val="002D18F3"/>
    <w:rsid w:val="002D2298"/>
    <w:rsid w:val="002D23CE"/>
    <w:rsid w:val="002D251E"/>
    <w:rsid w:val="002D3790"/>
    <w:rsid w:val="002D4DF1"/>
    <w:rsid w:val="002D534D"/>
    <w:rsid w:val="002D5C34"/>
    <w:rsid w:val="002D6AD6"/>
    <w:rsid w:val="002D7156"/>
    <w:rsid w:val="002D7235"/>
    <w:rsid w:val="002D73D5"/>
    <w:rsid w:val="002D7DE8"/>
    <w:rsid w:val="002D7F0A"/>
    <w:rsid w:val="002E0FE5"/>
    <w:rsid w:val="002E11E1"/>
    <w:rsid w:val="002E18EF"/>
    <w:rsid w:val="002E1CD6"/>
    <w:rsid w:val="002E23E0"/>
    <w:rsid w:val="002E27C2"/>
    <w:rsid w:val="002E33EB"/>
    <w:rsid w:val="002E39AE"/>
    <w:rsid w:val="002E3DA3"/>
    <w:rsid w:val="002E4029"/>
    <w:rsid w:val="002E52AB"/>
    <w:rsid w:val="002E53F5"/>
    <w:rsid w:val="002E578C"/>
    <w:rsid w:val="002E58F7"/>
    <w:rsid w:val="002E5C8F"/>
    <w:rsid w:val="002E62E0"/>
    <w:rsid w:val="002E66E9"/>
    <w:rsid w:val="002E6D8A"/>
    <w:rsid w:val="002E770A"/>
    <w:rsid w:val="002E7784"/>
    <w:rsid w:val="002F00D9"/>
    <w:rsid w:val="002F01FB"/>
    <w:rsid w:val="002F02CF"/>
    <w:rsid w:val="002F0B69"/>
    <w:rsid w:val="002F13AB"/>
    <w:rsid w:val="002F1C87"/>
    <w:rsid w:val="002F227C"/>
    <w:rsid w:val="002F248C"/>
    <w:rsid w:val="002F3AB0"/>
    <w:rsid w:val="002F48F4"/>
    <w:rsid w:val="002F4D04"/>
    <w:rsid w:val="002F5C6E"/>
    <w:rsid w:val="002F63FB"/>
    <w:rsid w:val="002F64FE"/>
    <w:rsid w:val="002F663C"/>
    <w:rsid w:val="002F6734"/>
    <w:rsid w:val="002F7E88"/>
    <w:rsid w:val="00300306"/>
    <w:rsid w:val="003008E9"/>
    <w:rsid w:val="00300BC4"/>
    <w:rsid w:val="00300D10"/>
    <w:rsid w:val="00300EB4"/>
    <w:rsid w:val="00300FFA"/>
    <w:rsid w:val="00301726"/>
    <w:rsid w:val="00301895"/>
    <w:rsid w:val="00301AF4"/>
    <w:rsid w:val="00301C70"/>
    <w:rsid w:val="003020CE"/>
    <w:rsid w:val="003020F3"/>
    <w:rsid w:val="00302110"/>
    <w:rsid w:val="00302C78"/>
    <w:rsid w:val="00302F91"/>
    <w:rsid w:val="00304CC8"/>
    <w:rsid w:val="00305214"/>
    <w:rsid w:val="00306013"/>
    <w:rsid w:val="003061D3"/>
    <w:rsid w:val="003063AF"/>
    <w:rsid w:val="003064FB"/>
    <w:rsid w:val="00306659"/>
    <w:rsid w:val="00306C21"/>
    <w:rsid w:val="00306E02"/>
    <w:rsid w:val="00307BF6"/>
    <w:rsid w:val="00307C1B"/>
    <w:rsid w:val="00307F1F"/>
    <w:rsid w:val="00310216"/>
    <w:rsid w:val="00310218"/>
    <w:rsid w:val="003103B3"/>
    <w:rsid w:val="0031054C"/>
    <w:rsid w:val="003108A6"/>
    <w:rsid w:val="00310ACC"/>
    <w:rsid w:val="00311462"/>
    <w:rsid w:val="0031146D"/>
    <w:rsid w:val="0031167D"/>
    <w:rsid w:val="003116D4"/>
    <w:rsid w:val="00311922"/>
    <w:rsid w:val="00312151"/>
    <w:rsid w:val="00312825"/>
    <w:rsid w:val="00312DC7"/>
    <w:rsid w:val="00312FE9"/>
    <w:rsid w:val="00313622"/>
    <w:rsid w:val="0031410C"/>
    <w:rsid w:val="003144D5"/>
    <w:rsid w:val="003146AB"/>
    <w:rsid w:val="003147B5"/>
    <w:rsid w:val="00314BD7"/>
    <w:rsid w:val="00314C31"/>
    <w:rsid w:val="003157B4"/>
    <w:rsid w:val="00315F63"/>
    <w:rsid w:val="00315F85"/>
    <w:rsid w:val="00316F90"/>
    <w:rsid w:val="00317212"/>
    <w:rsid w:val="00317296"/>
    <w:rsid w:val="0031780C"/>
    <w:rsid w:val="00317D08"/>
    <w:rsid w:val="00317DA8"/>
    <w:rsid w:val="003201CD"/>
    <w:rsid w:val="00320428"/>
    <w:rsid w:val="003206B5"/>
    <w:rsid w:val="00321339"/>
    <w:rsid w:val="003214C2"/>
    <w:rsid w:val="00321915"/>
    <w:rsid w:val="003221AA"/>
    <w:rsid w:val="00322925"/>
    <w:rsid w:val="00322A71"/>
    <w:rsid w:val="0032398D"/>
    <w:rsid w:val="00325649"/>
    <w:rsid w:val="00325C3B"/>
    <w:rsid w:val="00325C74"/>
    <w:rsid w:val="00326F70"/>
    <w:rsid w:val="003274CB"/>
    <w:rsid w:val="003300EE"/>
    <w:rsid w:val="0033066C"/>
    <w:rsid w:val="00330C4B"/>
    <w:rsid w:val="00331102"/>
    <w:rsid w:val="0033139B"/>
    <w:rsid w:val="00331481"/>
    <w:rsid w:val="00331763"/>
    <w:rsid w:val="00331A8F"/>
    <w:rsid w:val="003320D7"/>
    <w:rsid w:val="00332464"/>
    <w:rsid w:val="003324E1"/>
    <w:rsid w:val="003326CD"/>
    <w:rsid w:val="00332742"/>
    <w:rsid w:val="00332DBB"/>
    <w:rsid w:val="00332E46"/>
    <w:rsid w:val="00332F84"/>
    <w:rsid w:val="0033367E"/>
    <w:rsid w:val="003336F9"/>
    <w:rsid w:val="0033373F"/>
    <w:rsid w:val="0033431A"/>
    <w:rsid w:val="00335513"/>
    <w:rsid w:val="00335BA0"/>
    <w:rsid w:val="00335CC1"/>
    <w:rsid w:val="00335CFA"/>
    <w:rsid w:val="00335ED8"/>
    <w:rsid w:val="00335F6E"/>
    <w:rsid w:val="003360CC"/>
    <w:rsid w:val="003365D7"/>
    <w:rsid w:val="00336605"/>
    <w:rsid w:val="003367D3"/>
    <w:rsid w:val="00336E2C"/>
    <w:rsid w:val="0033764C"/>
    <w:rsid w:val="0033782C"/>
    <w:rsid w:val="0033798E"/>
    <w:rsid w:val="003379EE"/>
    <w:rsid w:val="003379FC"/>
    <w:rsid w:val="00337BA8"/>
    <w:rsid w:val="00337CF8"/>
    <w:rsid w:val="00337E5F"/>
    <w:rsid w:val="00337FE1"/>
    <w:rsid w:val="003411DF"/>
    <w:rsid w:val="00341249"/>
    <w:rsid w:val="00341589"/>
    <w:rsid w:val="0034194A"/>
    <w:rsid w:val="0034195E"/>
    <w:rsid w:val="003425F5"/>
    <w:rsid w:val="00343CEB"/>
    <w:rsid w:val="00343F6E"/>
    <w:rsid w:val="0034468A"/>
    <w:rsid w:val="0034486A"/>
    <w:rsid w:val="00344905"/>
    <w:rsid w:val="00345015"/>
    <w:rsid w:val="00345058"/>
    <w:rsid w:val="00345D27"/>
    <w:rsid w:val="0034604A"/>
    <w:rsid w:val="00346FE9"/>
    <w:rsid w:val="003471B2"/>
    <w:rsid w:val="003474AC"/>
    <w:rsid w:val="00347F3E"/>
    <w:rsid w:val="0035020E"/>
    <w:rsid w:val="00350445"/>
    <w:rsid w:val="0035119F"/>
    <w:rsid w:val="00351333"/>
    <w:rsid w:val="00351EA7"/>
    <w:rsid w:val="00352498"/>
    <w:rsid w:val="00352636"/>
    <w:rsid w:val="00352A9D"/>
    <w:rsid w:val="00352AAD"/>
    <w:rsid w:val="00354322"/>
    <w:rsid w:val="003543B1"/>
    <w:rsid w:val="003544F9"/>
    <w:rsid w:val="00354E90"/>
    <w:rsid w:val="00355AF5"/>
    <w:rsid w:val="003560AF"/>
    <w:rsid w:val="003561C2"/>
    <w:rsid w:val="00356552"/>
    <w:rsid w:val="00356F5F"/>
    <w:rsid w:val="00357330"/>
    <w:rsid w:val="003573A2"/>
    <w:rsid w:val="003578C8"/>
    <w:rsid w:val="00361518"/>
    <w:rsid w:val="0036175D"/>
    <w:rsid w:val="0036177C"/>
    <w:rsid w:val="00361908"/>
    <w:rsid w:val="003623B1"/>
    <w:rsid w:val="0036255C"/>
    <w:rsid w:val="00362A95"/>
    <w:rsid w:val="00362BD3"/>
    <w:rsid w:val="00362C4C"/>
    <w:rsid w:val="00363C4F"/>
    <w:rsid w:val="0036419C"/>
    <w:rsid w:val="00365158"/>
    <w:rsid w:val="0036660D"/>
    <w:rsid w:val="003669EF"/>
    <w:rsid w:val="0036709C"/>
    <w:rsid w:val="003670C4"/>
    <w:rsid w:val="00367284"/>
    <w:rsid w:val="003674A5"/>
    <w:rsid w:val="003678FE"/>
    <w:rsid w:val="00370822"/>
    <w:rsid w:val="00370B01"/>
    <w:rsid w:val="003718C7"/>
    <w:rsid w:val="00371F8D"/>
    <w:rsid w:val="00371FCB"/>
    <w:rsid w:val="00372A11"/>
    <w:rsid w:val="00373B66"/>
    <w:rsid w:val="00373BCD"/>
    <w:rsid w:val="003746F5"/>
    <w:rsid w:val="00374763"/>
    <w:rsid w:val="0037541B"/>
    <w:rsid w:val="00375E4A"/>
    <w:rsid w:val="00375ED0"/>
    <w:rsid w:val="00376324"/>
    <w:rsid w:val="003766BD"/>
    <w:rsid w:val="003770F6"/>
    <w:rsid w:val="00377F57"/>
    <w:rsid w:val="003804A1"/>
    <w:rsid w:val="0038080B"/>
    <w:rsid w:val="00380A3F"/>
    <w:rsid w:val="00380DB1"/>
    <w:rsid w:val="00381462"/>
    <w:rsid w:val="003816F0"/>
    <w:rsid w:val="00382740"/>
    <w:rsid w:val="00382AC6"/>
    <w:rsid w:val="00382D85"/>
    <w:rsid w:val="00383169"/>
    <w:rsid w:val="00384E89"/>
    <w:rsid w:val="00385740"/>
    <w:rsid w:val="003858F9"/>
    <w:rsid w:val="00385B84"/>
    <w:rsid w:val="00385CF2"/>
    <w:rsid w:val="00385FBC"/>
    <w:rsid w:val="00386390"/>
    <w:rsid w:val="00386756"/>
    <w:rsid w:val="00387331"/>
    <w:rsid w:val="0039052C"/>
    <w:rsid w:val="003907CC"/>
    <w:rsid w:val="00390FB0"/>
    <w:rsid w:val="00392206"/>
    <w:rsid w:val="00392BEE"/>
    <w:rsid w:val="00393260"/>
    <w:rsid w:val="003960F1"/>
    <w:rsid w:val="003965A5"/>
    <w:rsid w:val="003969A7"/>
    <w:rsid w:val="00397481"/>
    <w:rsid w:val="003976CC"/>
    <w:rsid w:val="00397FAF"/>
    <w:rsid w:val="003A01CD"/>
    <w:rsid w:val="003A0239"/>
    <w:rsid w:val="003A04A6"/>
    <w:rsid w:val="003A0946"/>
    <w:rsid w:val="003A18C4"/>
    <w:rsid w:val="003A1928"/>
    <w:rsid w:val="003A2474"/>
    <w:rsid w:val="003A24E4"/>
    <w:rsid w:val="003A2ABD"/>
    <w:rsid w:val="003A3197"/>
    <w:rsid w:val="003A35C1"/>
    <w:rsid w:val="003A385D"/>
    <w:rsid w:val="003A4156"/>
    <w:rsid w:val="003A4517"/>
    <w:rsid w:val="003A453F"/>
    <w:rsid w:val="003A519B"/>
    <w:rsid w:val="003A5433"/>
    <w:rsid w:val="003A6607"/>
    <w:rsid w:val="003A6762"/>
    <w:rsid w:val="003A6EC4"/>
    <w:rsid w:val="003A770C"/>
    <w:rsid w:val="003A7BBA"/>
    <w:rsid w:val="003B14B2"/>
    <w:rsid w:val="003B1730"/>
    <w:rsid w:val="003B183F"/>
    <w:rsid w:val="003B1CC4"/>
    <w:rsid w:val="003B3A23"/>
    <w:rsid w:val="003B44F0"/>
    <w:rsid w:val="003B4745"/>
    <w:rsid w:val="003B5A29"/>
    <w:rsid w:val="003B6295"/>
    <w:rsid w:val="003B63A8"/>
    <w:rsid w:val="003B64AF"/>
    <w:rsid w:val="003B7F1B"/>
    <w:rsid w:val="003C0095"/>
    <w:rsid w:val="003C02B8"/>
    <w:rsid w:val="003C02F1"/>
    <w:rsid w:val="003C06F4"/>
    <w:rsid w:val="003C0FCA"/>
    <w:rsid w:val="003C1426"/>
    <w:rsid w:val="003C148F"/>
    <w:rsid w:val="003C15CC"/>
    <w:rsid w:val="003C2FF9"/>
    <w:rsid w:val="003C3659"/>
    <w:rsid w:val="003C407D"/>
    <w:rsid w:val="003C41EC"/>
    <w:rsid w:val="003C439E"/>
    <w:rsid w:val="003C4463"/>
    <w:rsid w:val="003C52E8"/>
    <w:rsid w:val="003C556E"/>
    <w:rsid w:val="003C6862"/>
    <w:rsid w:val="003C72A3"/>
    <w:rsid w:val="003D0670"/>
    <w:rsid w:val="003D0867"/>
    <w:rsid w:val="003D09B0"/>
    <w:rsid w:val="003D0CA4"/>
    <w:rsid w:val="003D1826"/>
    <w:rsid w:val="003D198F"/>
    <w:rsid w:val="003D1B1C"/>
    <w:rsid w:val="003D2F2D"/>
    <w:rsid w:val="003D3152"/>
    <w:rsid w:val="003D348D"/>
    <w:rsid w:val="003D3764"/>
    <w:rsid w:val="003D422C"/>
    <w:rsid w:val="003D458C"/>
    <w:rsid w:val="003D474E"/>
    <w:rsid w:val="003D4F71"/>
    <w:rsid w:val="003D7052"/>
    <w:rsid w:val="003D7573"/>
    <w:rsid w:val="003D7B95"/>
    <w:rsid w:val="003E0A14"/>
    <w:rsid w:val="003E142C"/>
    <w:rsid w:val="003E223E"/>
    <w:rsid w:val="003E2F68"/>
    <w:rsid w:val="003E3062"/>
    <w:rsid w:val="003E32D9"/>
    <w:rsid w:val="003E3D85"/>
    <w:rsid w:val="003E417A"/>
    <w:rsid w:val="003E4F0A"/>
    <w:rsid w:val="003E5A43"/>
    <w:rsid w:val="003E66A6"/>
    <w:rsid w:val="003E71DD"/>
    <w:rsid w:val="003E74DC"/>
    <w:rsid w:val="003E7555"/>
    <w:rsid w:val="003E7E55"/>
    <w:rsid w:val="003F0CAB"/>
    <w:rsid w:val="003F0E4D"/>
    <w:rsid w:val="003F2794"/>
    <w:rsid w:val="003F29B1"/>
    <w:rsid w:val="003F2ABB"/>
    <w:rsid w:val="003F2D08"/>
    <w:rsid w:val="003F3307"/>
    <w:rsid w:val="003F330B"/>
    <w:rsid w:val="003F36DA"/>
    <w:rsid w:val="003F410E"/>
    <w:rsid w:val="003F42A0"/>
    <w:rsid w:val="003F53AB"/>
    <w:rsid w:val="003F57BC"/>
    <w:rsid w:val="003F5CA6"/>
    <w:rsid w:val="003F64F9"/>
    <w:rsid w:val="003F6E76"/>
    <w:rsid w:val="004001E0"/>
    <w:rsid w:val="00400430"/>
    <w:rsid w:val="004007D5"/>
    <w:rsid w:val="004011AF"/>
    <w:rsid w:val="004011B5"/>
    <w:rsid w:val="0040121D"/>
    <w:rsid w:val="00401B1E"/>
    <w:rsid w:val="0040234E"/>
    <w:rsid w:val="004024F3"/>
    <w:rsid w:val="004031EE"/>
    <w:rsid w:val="00403E94"/>
    <w:rsid w:val="0040408E"/>
    <w:rsid w:val="004046E4"/>
    <w:rsid w:val="00404BD4"/>
    <w:rsid w:val="00404D7F"/>
    <w:rsid w:val="00405212"/>
    <w:rsid w:val="004054BF"/>
    <w:rsid w:val="00406D6E"/>
    <w:rsid w:val="00407950"/>
    <w:rsid w:val="00407E0C"/>
    <w:rsid w:val="0041028B"/>
    <w:rsid w:val="00410495"/>
    <w:rsid w:val="004105CA"/>
    <w:rsid w:val="00410CB0"/>
    <w:rsid w:val="0041153D"/>
    <w:rsid w:val="00411E4E"/>
    <w:rsid w:val="00411F1A"/>
    <w:rsid w:val="00412181"/>
    <w:rsid w:val="00412348"/>
    <w:rsid w:val="004128E7"/>
    <w:rsid w:val="00412E05"/>
    <w:rsid w:val="00413C78"/>
    <w:rsid w:val="004140DA"/>
    <w:rsid w:val="00414944"/>
    <w:rsid w:val="004175B2"/>
    <w:rsid w:val="0041791A"/>
    <w:rsid w:val="004202BD"/>
    <w:rsid w:val="00420399"/>
    <w:rsid w:val="0042049D"/>
    <w:rsid w:val="00420531"/>
    <w:rsid w:val="00421281"/>
    <w:rsid w:val="00422C10"/>
    <w:rsid w:val="0042333C"/>
    <w:rsid w:val="0042421D"/>
    <w:rsid w:val="0042467D"/>
    <w:rsid w:val="0042468D"/>
    <w:rsid w:val="00425B05"/>
    <w:rsid w:val="00425B5D"/>
    <w:rsid w:val="00425C59"/>
    <w:rsid w:val="00426B75"/>
    <w:rsid w:val="004276EE"/>
    <w:rsid w:val="0043079B"/>
    <w:rsid w:val="00431874"/>
    <w:rsid w:val="004322CD"/>
    <w:rsid w:val="0043247F"/>
    <w:rsid w:val="0043292F"/>
    <w:rsid w:val="00432961"/>
    <w:rsid w:val="00432EAA"/>
    <w:rsid w:val="00433D4E"/>
    <w:rsid w:val="0043402A"/>
    <w:rsid w:val="00434201"/>
    <w:rsid w:val="00435121"/>
    <w:rsid w:val="00435D9F"/>
    <w:rsid w:val="00435FE0"/>
    <w:rsid w:val="0043600E"/>
    <w:rsid w:val="004364AE"/>
    <w:rsid w:val="00436580"/>
    <w:rsid w:val="00436E14"/>
    <w:rsid w:val="004371A4"/>
    <w:rsid w:val="0043769F"/>
    <w:rsid w:val="00440CE5"/>
    <w:rsid w:val="00440E3E"/>
    <w:rsid w:val="00441421"/>
    <w:rsid w:val="004430B4"/>
    <w:rsid w:val="00443CCE"/>
    <w:rsid w:val="00443DBA"/>
    <w:rsid w:val="00443E6B"/>
    <w:rsid w:val="00444995"/>
    <w:rsid w:val="00444B80"/>
    <w:rsid w:val="0044501B"/>
    <w:rsid w:val="004450CB"/>
    <w:rsid w:val="0044558F"/>
    <w:rsid w:val="004466DC"/>
    <w:rsid w:val="00446EB1"/>
    <w:rsid w:val="00447178"/>
    <w:rsid w:val="00447540"/>
    <w:rsid w:val="00450659"/>
    <w:rsid w:val="00451154"/>
    <w:rsid w:val="004511BA"/>
    <w:rsid w:val="00451508"/>
    <w:rsid w:val="004516D1"/>
    <w:rsid w:val="00451E06"/>
    <w:rsid w:val="004520DA"/>
    <w:rsid w:val="00452A24"/>
    <w:rsid w:val="00453141"/>
    <w:rsid w:val="00453B27"/>
    <w:rsid w:val="00453CF0"/>
    <w:rsid w:val="00454664"/>
    <w:rsid w:val="00454896"/>
    <w:rsid w:val="00455866"/>
    <w:rsid w:val="0045634F"/>
    <w:rsid w:val="00456F77"/>
    <w:rsid w:val="00457208"/>
    <w:rsid w:val="00460221"/>
    <w:rsid w:val="004607D0"/>
    <w:rsid w:val="004607F1"/>
    <w:rsid w:val="0046239B"/>
    <w:rsid w:val="0046257F"/>
    <w:rsid w:val="00462698"/>
    <w:rsid w:val="00463068"/>
    <w:rsid w:val="004633BA"/>
    <w:rsid w:val="00463E42"/>
    <w:rsid w:val="00464583"/>
    <w:rsid w:val="004645B9"/>
    <w:rsid w:val="00465C57"/>
    <w:rsid w:val="00466E18"/>
    <w:rsid w:val="0046720B"/>
    <w:rsid w:val="00467793"/>
    <w:rsid w:val="00467991"/>
    <w:rsid w:val="004709E7"/>
    <w:rsid w:val="00471196"/>
    <w:rsid w:val="004733F5"/>
    <w:rsid w:val="00474494"/>
    <w:rsid w:val="00474900"/>
    <w:rsid w:val="004753BB"/>
    <w:rsid w:val="0047583D"/>
    <w:rsid w:val="004767BE"/>
    <w:rsid w:val="00476897"/>
    <w:rsid w:val="004777C9"/>
    <w:rsid w:val="004777D0"/>
    <w:rsid w:val="00477A8E"/>
    <w:rsid w:val="00477B9C"/>
    <w:rsid w:val="00477E85"/>
    <w:rsid w:val="00480280"/>
    <w:rsid w:val="004804D0"/>
    <w:rsid w:val="00480535"/>
    <w:rsid w:val="00480A43"/>
    <w:rsid w:val="00480B61"/>
    <w:rsid w:val="00481A7D"/>
    <w:rsid w:val="004821C8"/>
    <w:rsid w:val="004822D7"/>
    <w:rsid w:val="004826AB"/>
    <w:rsid w:val="00483284"/>
    <w:rsid w:val="00483AF9"/>
    <w:rsid w:val="00484041"/>
    <w:rsid w:val="00484886"/>
    <w:rsid w:val="0048514D"/>
    <w:rsid w:val="00485F1F"/>
    <w:rsid w:val="00486592"/>
    <w:rsid w:val="00486E87"/>
    <w:rsid w:val="00486F31"/>
    <w:rsid w:val="004871F5"/>
    <w:rsid w:val="004872EA"/>
    <w:rsid w:val="00487666"/>
    <w:rsid w:val="00487964"/>
    <w:rsid w:val="00490796"/>
    <w:rsid w:val="00490B27"/>
    <w:rsid w:val="00491F27"/>
    <w:rsid w:val="0049232D"/>
    <w:rsid w:val="004923E7"/>
    <w:rsid w:val="00492962"/>
    <w:rsid w:val="00492E16"/>
    <w:rsid w:val="00493514"/>
    <w:rsid w:val="00493CE5"/>
    <w:rsid w:val="0049481A"/>
    <w:rsid w:val="004962D6"/>
    <w:rsid w:val="00496578"/>
    <w:rsid w:val="00497C06"/>
    <w:rsid w:val="004A01DD"/>
    <w:rsid w:val="004A0852"/>
    <w:rsid w:val="004A0B94"/>
    <w:rsid w:val="004A1DF3"/>
    <w:rsid w:val="004A21BB"/>
    <w:rsid w:val="004A2310"/>
    <w:rsid w:val="004A2EFA"/>
    <w:rsid w:val="004A3DCB"/>
    <w:rsid w:val="004A41CA"/>
    <w:rsid w:val="004A4628"/>
    <w:rsid w:val="004A4724"/>
    <w:rsid w:val="004A5DC2"/>
    <w:rsid w:val="004A64F9"/>
    <w:rsid w:val="004A696D"/>
    <w:rsid w:val="004A6B59"/>
    <w:rsid w:val="004A6C50"/>
    <w:rsid w:val="004A7881"/>
    <w:rsid w:val="004A7F97"/>
    <w:rsid w:val="004B197A"/>
    <w:rsid w:val="004B1CEF"/>
    <w:rsid w:val="004B23C1"/>
    <w:rsid w:val="004B264E"/>
    <w:rsid w:val="004B2B09"/>
    <w:rsid w:val="004B3298"/>
    <w:rsid w:val="004B3619"/>
    <w:rsid w:val="004B370D"/>
    <w:rsid w:val="004B373E"/>
    <w:rsid w:val="004B376C"/>
    <w:rsid w:val="004B3DC0"/>
    <w:rsid w:val="004B416B"/>
    <w:rsid w:val="004B4245"/>
    <w:rsid w:val="004B45C9"/>
    <w:rsid w:val="004B4A0C"/>
    <w:rsid w:val="004B5153"/>
    <w:rsid w:val="004B6A13"/>
    <w:rsid w:val="004B6F35"/>
    <w:rsid w:val="004B74D3"/>
    <w:rsid w:val="004C0025"/>
    <w:rsid w:val="004C0086"/>
    <w:rsid w:val="004C02D0"/>
    <w:rsid w:val="004C0330"/>
    <w:rsid w:val="004C05E0"/>
    <w:rsid w:val="004C187D"/>
    <w:rsid w:val="004C1B5D"/>
    <w:rsid w:val="004C1E32"/>
    <w:rsid w:val="004C20FD"/>
    <w:rsid w:val="004C2961"/>
    <w:rsid w:val="004C3188"/>
    <w:rsid w:val="004C46DA"/>
    <w:rsid w:val="004C5478"/>
    <w:rsid w:val="004C57BE"/>
    <w:rsid w:val="004C5F96"/>
    <w:rsid w:val="004C633A"/>
    <w:rsid w:val="004C6630"/>
    <w:rsid w:val="004C75BC"/>
    <w:rsid w:val="004C7729"/>
    <w:rsid w:val="004C78C0"/>
    <w:rsid w:val="004C7EFE"/>
    <w:rsid w:val="004D0408"/>
    <w:rsid w:val="004D0F5B"/>
    <w:rsid w:val="004D1ADF"/>
    <w:rsid w:val="004D2891"/>
    <w:rsid w:val="004D2B5A"/>
    <w:rsid w:val="004D3381"/>
    <w:rsid w:val="004D4C19"/>
    <w:rsid w:val="004D5CEA"/>
    <w:rsid w:val="004D6868"/>
    <w:rsid w:val="004D6876"/>
    <w:rsid w:val="004D69EF"/>
    <w:rsid w:val="004D7A10"/>
    <w:rsid w:val="004D7E25"/>
    <w:rsid w:val="004E1055"/>
    <w:rsid w:val="004E1D1B"/>
    <w:rsid w:val="004E314D"/>
    <w:rsid w:val="004E344F"/>
    <w:rsid w:val="004E36AA"/>
    <w:rsid w:val="004E37AA"/>
    <w:rsid w:val="004E3DAE"/>
    <w:rsid w:val="004E4A64"/>
    <w:rsid w:val="004E4D8F"/>
    <w:rsid w:val="004E5305"/>
    <w:rsid w:val="004E5AEA"/>
    <w:rsid w:val="004E5E65"/>
    <w:rsid w:val="004E6EF7"/>
    <w:rsid w:val="004E7205"/>
    <w:rsid w:val="004E7CBB"/>
    <w:rsid w:val="004F0329"/>
    <w:rsid w:val="004F0646"/>
    <w:rsid w:val="004F09CE"/>
    <w:rsid w:val="004F13BE"/>
    <w:rsid w:val="004F13C2"/>
    <w:rsid w:val="004F1441"/>
    <w:rsid w:val="004F1639"/>
    <w:rsid w:val="004F1BC6"/>
    <w:rsid w:val="004F2379"/>
    <w:rsid w:val="004F291B"/>
    <w:rsid w:val="004F2B73"/>
    <w:rsid w:val="004F4AB4"/>
    <w:rsid w:val="004F519F"/>
    <w:rsid w:val="004F5C39"/>
    <w:rsid w:val="004F68DD"/>
    <w:rsid w:val="004F698D"/>
    <w:rsid w:val="004F7669"/>
    <w:rsid w:val="004F7ED7"/>
    <w:rsid w:val="00500284"/>
    <w:rsid w:val="005023B8"/>
    <w:rsid w:val="00502B9E"/>
    <w:rsid w:val="005038C1"/>
    <w:rsid w:val="00503972"/>
    <w:rsid w:val="00503AAE"/>
    <w:rsid w:val="0050479F"/>
    <w:rsid w:val="0050490C"/>
    <w:rsid w:val="00504FD4"/>
    <w:rsid w:val="0050574A"/>
    <w:rsid w:val="0050666E"/>
    <w:rsid w:val="00506FAD"/>
    <w:rsid w:val="005079AE"/>
    <w:rsid w:val="00507E44"/>
    <w:rsid w:val="005104B0"/>
    <w:rsid w:val="00510952"/>
    <w:rsid w:val="00510D60"/>
    <w:rsid w:val="00511CB9"/>
    <w:rsid w:val="005122E0"/>
    <w:rsid w:val="005123EC"/>
    <w:rsid w:val="00512537"/>
    <w:rsid w:val="00512577"/>
    <w:rsid w:val="00512A48"/>
    <w:rsid w:val="00512D8B"/>
    <w:rsid w:val="005130F0"/>
    <w:rsid w:val="0051389A"/>
    <w:rsid w:val="00513CA3"/>
    <w:rsid w:val="00513CFF"/>
    <w:rsid w:val="00513E87"/>
    <w:rsid w:val="00514B3B"/>
    <w:rsid w:val="00514E8F"/>
    <w:rsid w:val="005150CD"/>
    <w:rsid w:val="00515F8C"/>
    <w:rsid w:val="00516195"/>
    <w:rsid w:val="005169DB"/>
    <w:rsid w:val="00517595"/>
    <w:rsid w:val="005203FE"/>
    <w:rsid w:val="00520B24"/>
    <w:rsid w:val="00520D44"/>
    <w:rsid w:val="005214E4"/>
    <w:rsid w:val="00522F1C"/>
    <w:rsid w:val="00522FD6"/>
    <w:rsid w:val="005230D6"/>
    <w:rsid w:val="0052310B"/>
    <w:rsid w:val="0052354E"/>
    <w:rsid w:val="005249D2"/>
    <w:rsid w:val="005253E8"/>
    <w:rsid w:val="00525535"/>
    <w:rsid w:val="00525716"/>
    <w:rsid w:val="005259A0"/>
    <w:rsid w:val="00525A55"/>
    <w:rsid w:val="00525C38"/>
    <w:rsid w:val="00525DC7"/>
    <w:rsid w:val="005267DB"/>
    <w:rsid w:val="0052699B"/>
    <w:rsid w:val="00526D05"/>
    <w:rsid w:val="00527651"/>
    <w:rsid w:val="0053006F"/>
    <w:rsid w:val="00530AAE"/>
    <w:rsid w:val="005311F4"/>
    <w:rsid w:val="00531B9A"/>
    <w:rsid w:val="0053215F"/>
    <w:rsid w:val="0053223A"/>
    <w:rsid w:val="0053260B"/>
    <w:rsid w:val="00532863"/>
    <w:rsid w:val="00532A33"/>
    <w:rsid w:val="0053388A"/>
    <w:rsid w:val="00534E10"/>
    <w:rsid w:val="005359C5"/>
    <w:rsid w:val="00535C41"/>
    <w:rsid w:val="005362FD"/>
    <w:rsid w:val="005365D1"/>
    <w:rsid w:val="00537563"/>
    <w:rsid w:val="00537717"/>
    <w:rsid w:val="0053779E"/>
    <w:rsid w:val="00540827"/>
    <w:rsid w:val="00540E3A"/>
    <w:rsid w:val="0054124F"/>
    <w:rsid w:val="00541B63"/>
    <w:rsid w:val="0054212F"/>
    <w:rsid w:val="005423E9"/>
    <w:rsid w:val="0054269F"/>
    <w:rsid w:val="005429DD"/>
    <w:rsid w:val="00543029"/>
    <w:rsid w:val="00543597"/>
    <w:rsid w:val="005440FA"/>
    <w:rsid w:val="00544C93"/>
    <w:rsid w:val="00544E7E"/>
    <w:rsid w:val="00544FF0"/>
    <w:rsid w:val="005455D0"/>
    <w:rsid w:val="00545C5C"/>
    <w:rsid w:val="0054639F"/>
    <w:rsid w:val="00547F28"/>
    <w:rsid w:val="005507B4"/>
    <w:rsid w:val="005517F8"/>
    <w:rsid w:val="0055185A"/>
    <w:rsid w:val="00551AD9"/>
    <w:rsid w:val="00552B86"/>
    <w:rsid w:val="0055356F"/>
    <w:rsid w:val="005535F9"/>
    <w:rsid w:val="0055364E"/>
    <w:rsid w:val="00553802"/>
    <w:rsid w:val="005539C7"/>
    <w:rsid w:val="005539D8"/>
    <w:rsid w:val="00554317"/>
    <w:rsid w:val="00554A65"/>
    <w:rsid w:val="00554C28"/>
    <w:rsid w:val="005559D1"/>
    <w:rsid w:val="00555D94"/>
    <w:rsid w:val="00556C8E"/>
    <w:rsid w:val="005570A9"/>
    <w:rsid w:val="0055768C"/>
    <w:rsid w:val="005604DA"/>
    <w:rsid w:val="00560A73"/>
    <w:rsid w:val="00560CDF"/>
    <w:rsid w:val="0056153E"/>
    <w:rsid w:val="00561F37"/>
    <w:rsid w:val="00562002"/>
    <w:rsid w:val="00562A50"/>
    <w:rsid w:val="00562C52"/>
    <w:rsid w:val="00563550"/>
    <w:rsid w:val="00564996"/>
    <w:rsid w:val="00564CCB"/>
    <w:rsid w:val="00565632"/>
    <w:rsid w:val="005659A1"/>
    <w:rsid w:val="00565AFE"/>
    <w:rsid w:val="0056615B"/>
    <w:rsid w:val="005666AE"/>
    <w:rsid w:val="00567124"/>
    <w:rsid w:val="005672B8"/>
    <w:rsid w:val="00567E82"/>
    <w:rsid w:val="005707AD"/>
    <w:rsid w:val="0057094C"/>
    <w:rsid w:val="0057100A"/>
    <w:rsid w:val="005715F7"/>
    <w:rsid w:val="005719C8"/>
    <w:rsid w:val="00572004"/>
    <w:rsid w:val="00572EE2"/>
    <w:rsid w:val="00573123"/>
    <w:rsid w:val="00573303"/>
    <w:rsid w:val="00573CEB"/>
    <w:rsid w:val="00573CFF"/>
    <w:rsid w:val="005747D1"/>
    <w:rsid w:val="00574A11"/>
    <w:rsid w:val="005750BF"/>
    <w:rsid w:val="0057533F"/>
    <w:rsid w:val="00575402"/>
    <w:rsid w:val="00575692"/>
    <w:rsid w:val="00575862"/>
    <w:rsid w:val="005759F2"/>
    <w:rsid w:val="00575C26"/>
    <w:rsid w:val="00575C29"/>
    <w:rsid w:val="00575E69"/>
    <w:rsid w:val="00576ADA"/>
    <w:rsid w:val="00577C17"/>
    <w:rsid w:val="0058013B"/>
    <w:rsid w:val="0058194B"/>
    <w:rsid w:val="00581D4A"/>
    <w:rsid w:val="00581E21"/>
    <w:rsid w:val="0058300D"/>
    <w:rsid w:val="0058304E"/>
    <w:rsid w:val="005832A6"/>
    <w:rsid w:val="00583841"/>
    <w:rsid w:val="00583AA0"/>
    <w:rsid w:val="00583EBC"/>
    <w:rsid w:val="00584248"/>
    <w:rsid w:val="0058461B"/>
    <w:rsid w:val="005848C4"/>
    <w:rsid w:val="00584C10"/>
    <w:rsid w:val="005851A6"/>
    <w:rsid w:val="0058584D"/>
    <w:rsid w:val="005858F8"/>
    <w:rsid w:val="00585D2C"/>
    <w:rsid w:val="005860A1"/>
    <w:rsid w:val="00586125"/>
    <w:rsid w:val="005862D9"/>
    <w:rsid w:val="005862FA"/>
    <w:rsid w:val="00586526"/>
    <w:rsid w:val="005878EF"/>
    <w:rsid w:val="00587BB8"/>
    <w:rsid w:val="00587FA0"/>
    <w:rsid w:val="0059018A"/>
    <w:rsid w:val="00590B98"/>
    <w:rsid w:val="00590EC2"/>
    <w:rsid w:val="005914B9"/>
    <w:rsid w:val="005927E5"/>
    <w:rsid w:val="00592BD0"/>
    <w:rsid w:val="00592EE7"/>
    <w:rsid w:val="00593AC4"/>
    <w:rsid w:val="00593CF0"/>
    <w:rsid w:val="0059521A"/>
    <w:rsid w:val="0059523F"/>
    <w:rsid w:val="005959D5"/>
    <w:rsid w:val="0059644E"/>
    <w:rsid w:val="00596506"/>
    <w:rsid w:val="0059674C"/>
    <w:rsid w:val="005967F3"/>
    <w:rsid w:val="00596A99"/>
    <w:rsid w:val="00597347"/>
    <w:rsid w:val="00597852"/>
    <w:rsid w:val="00597A64"/>
    <w:rsid w:val="00597DDE"/>
    <w:rsid w:val="005A0F57"/>
    <w:rsid w:val="005A2618"/>
    <w:rsid w:val="005A2701"/>
    <w:rsid w:val="005A2F68"/>
    <w:rsid w:val="005A38B8"/>
    <w:rsid w:val="005A3934"/>
    <w:rsid w:val="005A45ED"/>
    <w:rsid w:val="005A58CC"/>
    <w:rsid w:val="005A6940"/>
    <w:rsid w:val="005A6E73"/>
    <w:rsid w:val="005A6E7C"/>
    <w:rsid w:val="005A71CE"/>
    <w:rsid w:val="005B1260"/>
    <w:rsid w:val="005B1EEF"/>
    <w:rsid w:val="005B3779"/>
    <w:rsid w:val="005B3DCE"/>
    <w:rsid w:val="005B40FC"/>
    <w:rsid w:val="005B483B"/>
    <w:rsid w:val="005B4DF0"/>
    <w:rsid w:val="005B550B"/>
    <w:rsid w:val="005B585B"/>
    <w:rsid w:val="005B7602"/>
    <w:rsid w:val="005B775D"/>
    <w:rsid w:val="005B7901"/>
    <w:rsid w:val="005B7B16"/>
    <w:rsid w:val="005B7E71"/>
    <w:rsid w:val="005C06E3"/>
    <w:rsid w:val="005C085B"/>
    <w:rsid w:val="005C16B1"/>
    <w:rsid w:val="005C2469"/>
    <w:rsid w:val="005C2621"/>
    <w:rsid w:val="005C27E6"/>
    <w:rsid w:val="005C2AE7"/>
    <w:rsid w:val="005C2FF1"/>
    <w:rsid w:val="005C3F39"/>
    <w:rsid w:val="005C3FD3"/>
    <w:rsid w:val="005C548B"/>
    <w:rsid w:val="005C61D6"/>
    <w:rsid w:val="005C6396"/>
    <w:rsid w:val="005C74F5"/>
    <w:rsid w:val="005C773E"/>
    <w:rsid w:val="005C7E68"/>
    <w:rsid w:val="005D0860"/>
    <w:rsid w:val="005D15DA"/>
    <w:rsid w:val="005D1B32"/>
    <w:rsid w:val="005D26BB"/>
    <w:rsid w:val="005D2A62"/>
    <w:rsid w:val="005D2C2C"/>
    <w:rsid w:val="005D2F4C"/>
    <w:rsid w:val="005D371F"/>
    <w:rsid w:val="005D37AF"/>
    <w:rsid w:val="005D37D9"/>
    <w:rsid w:val="005D3AD5"/>
    <w:rsid w:val="005D3D33"/>
    <w:rsid w:val="005D430C"/>
    <w:rsid w:val="005D49E6"/>
    <w:rsid w:val="005D5037"/>
    <w:rsid w:val="005D56D8"/>
    <w:rsid w:val="005D59F7"/>
    <w:rsid w:val="005D5D28"/>
    <w:rsid w:val="005D603D"/>
    <w:rsid w:val="005D657A"/>
    <w:rsid w:val="005D796B"/>
    <w:rsid w:val="005D7A9D"/>
    <w:rsid w:val="005E066D"/>
    <w:rsid w:val="005E0A5A"/>
    <w:rsid w:val="005E1AA6"/>
    <w:rsid w:val="005E1BB1"/>
    <w:rsid w:val="005E21E8"/>
    <w:rsid w:val="005E2573"/>
    <w:rsid w:val="005E2891"/>
    <w:rsid w:val="005E2C5A"/>
    <w:rsid w:val="005E3069"/>
    <w:rsid w:val="005E38AD"/>
    <w:rsid w:val="005E3A39"/>
    <w:rsid w:val="005E40B8"/>
    <w:rsid w:val="005E51AF"/>
    <w:rsid w:val="005E5A87"/>
    <w:rsid w:val="005E6794"/>
    <w:rsid w:val="005E7A1E"/>
    <w:rsid w:val="005E7DCF"/>
    <w:rsid w:val="005F0AE6"/>
    <w:rsid w:val="005F1395"/>
    <w:rsid w:val="005F1C28"/>
    <w:rsid w:val="005F2686"/>
    <w:rsid w:val="005F3562"/>
    <w:rsid w:val="005F3E39"/>
    <w:rsid w:val="005F40B2"/>
    <w:rsid w:val="005F4402"/>
    <w:rsid w:val="005F45E2"/>
    <w:rsid w:val="005F4939"/>
    <w:rsid w:val="005F4AF5"/>
    <w:rsid w:val="005F4D03"/>
    <w:rsid w:val="005F4FD3"/>
    <w:rsid w:val="005F53F2"/>
    <w:rsid w:val="005F5695"/>
    <w:rsid w:val="005F5D92"/>
    <w:rsid w:val="005F64DA"/>
    <w:rsid w:val="005F6DE9"/>
    <w:rsid w:val="005F7039"/>
    <w:rsid w:val="005F7843"/>
    <w:rsid w:val="005F786D"/>
    <w:rsid w:val="00600993"/>
    <w:rsid w:val="00600B98"/>
    <w:rsid w:val="006016B9"/>
    <w:rsid w:val="00601818"/>
    <w:rsid w:val="006019B6"/>
    <w:rsid w:val="00602743"/>
    <w:rsid w:val="00602785"/>
    <w:rsid w:val="00602AC9"/>
    <w:rsid w:val="00602CA8"/>
    <w:rsid w:val="00602F36"/>
    <w:rsid w:val="00604444"/>
    <w:rsid w:val="006057C7"/>
    <w:rsid w:val="006064E9"/>
    <w:rsid w:val="006077CD"/>
    <w:rsid w:val="00607A1A"/>
    <w:rsid w:val="00607EBE"/>
    <w:rsid w:val="006104AC"/>
    <w:rsid w:val="006105D2"/>
    <w:rsid w:val="006108EE"/>
    <w:rsid w:val="00610BA6"/>
    <w:rsid w:val="006112FF"/>
    <w:rsid w:val="006115E0"/>
    <w:rsid w:val="00611E12"/>
    <w:rsid w:val="006129F2"/>
    <w:rsid w:val="006138D8"/>
    <w:rsid w:val="00613FAD"/>
    <w:rsid w:val="00614D19"/>
    <w:rsid w:val="00615507"/>
    <w:rsid w:val="00615AF3"/>
    <w:rsid w:val="00616822"/>
    <w:rsid w:val="0061736A"/>
    <w:rsid w:val="00617AC3"/>
    <w:rsid w:val="0062088C"/>
    <w:rsid w:val="00620A62"/>
    <w:rsid w:val="00620F4A"/>
    <w:rsid w:val="00621D82"/>
    <w:rsid w:val="006221C4"/>
    <w:rsid w:val="00622D1F"/>
    <w:rsid w:val="00623496"/>
    <w:rsid w:val="006236BB"/>
    <w:rsid w:val="00623FD9"/>
    <w:rsid w:val="00624010"/>
    <w:rsid w:val="0062414D"/>
    <w:rsid w:val="00624364"/>
    <w:rsid w:val="00624587"/>
    <w:rsid w:val="00624642"/>
    <w:rsid w:val="006248A0"/>
    <w:rsid w:val="00624E78"/>
    <w:rsid w:val="006256E5"/>
    <w:rsid w:val="00625C48"/>
    <w:rsid w:val="00626250"/>
    <w:rsid w:val="0062625C"/>
    <w:rsid w:val="00626300"/>
    <w:rsid w:val="00626AF3"/>
    <w:rsid w:val="00626B0F"/>
    <w:rsid w:val="00626CA6"/>
    <w:rsid w:val="00627646"/>
    <w:rsid w:val="00627D1B"/>
    <w:rsid w:val="006301E3"/>
    <w:rsid w:val="00630B35"/>
    <w:rsid w:val="00630D22"/>
    <w:rsid w:val="00630E05"/>
    <w:rsid w:val="0063143E"/>
    <w:rsid w:val="00631BD3"/>
    <w:rsid w:val="00631BE2"/>
    <w:rsid w:val="0063251F"/>
    <w:rsid w:val="0063256A"/>
    <w:rsid w:val="00632F82"/>
    <w:rsid w:val="0063321F"/>
    <w:rsid w:val="006340AD"/>
    <w:rsid w:val="00634519"/>
    <w:rsid w:val="00635820"/>
    <w:rsid w:val="006363D7"/>
    <w:rsid w:val="00636AA4"/>
    <w:rsid w:val="00636AC1"/>
    <w:rsid w:val="006373D1"/>
    <w:rsid w:val="00637E62"/>
    <w:rsid w:val="0064006D"/>
    <w:rsid w:val="00641955"/>
    <w:rsid w:val="00642655"/>
    <w:rsid w:val="00642C7C"/>
    <w:rsid w:val="006435C3"/>
    <w:rsid w:val="00645327"/>
    <w:rsid w:val="0064559B"/>
    <w:rsid w:val="0064582E"/>
    <w:rsid w:val="00645B59"/>
    <w:rsid w:val="00645DFB"/>
    <w:rsid w:val="00645E3D"/>
    <w:rsid w:val="00646525"/>
    <w:rsid w:val="0064716B"/>
    <w:rsid w:val="00647584"/>
    <w:rsid w:val="00647D03"/>
    <w:rsid w:val="006502F8"/>
    <w:rsid w:val="00650B9A"/>
    <w:rsid w:val="0065115B"/>
    <w:rsid w:val="00651AD4"/>
    <w:rsid w:val="00652489"/>
    <w:rsid w:val="00652B26"/>
    <w:rsid w:val="00652D5B"/>
    <w:rsid w:val="00653265"/>
    <w:rsid w:val="0065332D"/>
    <w:rsid w:val="00653BA9"/>
    <w:rsid w:val="00653FAA"/>
    <w:rsid w:val="0065470B"/>
    <w:rsid w:val="00654C8B"/>
    <w:rsid w:val="006550A6"/>
    <w:rsid w:val="00655382"/>
    <w:rsid w:val="0065539F"/>
    <w:rsid w:val="00656460"/>
    <w:rsid w:val="00656703"/>
    <w:rsid w:val="00656D71"/>
    <w:rsid w:val="00656DA7"/>
    <w:rsid w:val="00657009"/>
    <w:rsid w:val="00657813"/>
    <w:rsid w:val="0066128F"/>
    <w:rsid w:val="00661B42"/>
    <w:rsid w:val="0066203E"/>
    <w:rsid w:val="0066294B"/>
    <w:rsid w:val="00662E51"/>
    <w:rsid w:val="0066353C"/>
    <w:rsid w:val="00663AE3"/>
    <w:rsid w:val="00664707"/>
    <w:rsid w:val="00664862"/>
    <w:rsid w:val="00665925"/>
    <w:rsid w:val="006660AA"/>
    <w:rsid w:val="0066669C"/>
    <w:rsid w:val="00666997"/>
    <w:rsid w:val="0066706D"/>
    <w:rsid w:val="00670A75"/>
    <w:rsid w:val="0067164E"/>
    <w:rsid w:val="006723A7"/>
    <w:rsid w:val="00672BFF"/>
    <w:rsid w:val="00673555"/>
    <w:rsid w:val="0067470D"/>
    <w:rsid w:val="00674781"/>
    <w:rsid w:val="0067482A"/>
    <w:rsid w:val="00674AD0"/>
    <w:rsid w:val="00674F24"/>
    <w:rsid w:val="00675004"/>
    <w:rsid w:val="00675028"/>
    <w:rsid w:val="00675859"/>
    <w:rsid w:val="00676DC5"/>
    <w:rsid w:val="00677B99"/>
    <w:rsid w:val="0068032C"/>
    <w:rsid w:val="006806C9"/>
    <w:rsid w:val="00680C3D"/>
    <w:rsid w:val="00681264"/>
    <w:rsid w:val="0068155A"/>
    <w:rsid w:val="00681B12"/>
    <w:rsid w:val="00682682"/>
    <w:rsid w:val="00682AD9"/>
    <w:rsid w:val="00682DF2"/>
    <w:rsid w:val="0068475A"/>
    <w:rsid w:val="00684DEA"/>
    <w:rsid w:val="00685114"/>
    <w:rsid w:val="00685AE2"/>
    <w:rsid w:val="006865A8"/>
    <w:rsid w:val="00686773"/>
    <w:rsid w:val="0068680B"/>
    <w:rsid w:val="00686DC9"/>
    <w:rsid w:val="006871F3"/>
    <w:rsid w:val="0068764A"/>
    <w:rsid w:val="00687AF4"/>
    <w:rsid w:val="00687B52"/>
    <w:rsid w:val="0069098F"/>
    <w:rsid w:val="00690A34"/>
    <w:rsid w:val="00690D03"/>
    <w:rsid w:val="00691027"/>
    <w:rsid w:val="00691B76"/>
    <w:rsid w:val="00691BB4"/>
    <w:rsid w:val="00691ECF"/>
    <w:rsid w:val="006936D8"/>
    <w:rsid w:val="00693ADC"/>
    <w:rsid w:val="006940DB"/>
    <w:rsid w:val="0069424A"/>
    <w:rsid w:val="00694308"/>
    <w:rsid w:val="006944C9"/>
    <w:rsid w:val="006949BF"/>
    <w:rsid w:val="00694B8D"/>
    <w:rsid w:val="00695C77"/>
    <w:rsid w:val="006961CA"/>
    <w:rsid w:val="006963D2"/>
    <w:rsid w:val="00696A3A"/>
    <w:rsid w:val="0069734D"/>
    <w:rsid w:val="006A06AA"/>
    <w:rsid w:val="006A1A12"/>
    <w:rsid w:val="006A22B3"/>
    <w:rsid w:val="006A2435"/>
    <w:rsid w:val="006A2710"/>
    <w:rsid w:val="006A2AC0"/>
    <w:rsid w:val="006A32E9"/>
    <w:rsid w:val="006A3716"/>
    <w:rsid w:val="006A3B5F"/>
    <w:rsid w:val="006A3C04"/>
    <w:rsid w:val="006A4634"/>
    <w:rsid w:val="006A4EDE"/>
    <w:rsid w:val="006A528D"/>
    <w:rsid w:val="006A52BD"/>
    <w:rsid w:val="006A532C"/>
    <w:rsid w:val="006A566E"/>
    <w:rsid w:val="006A5BC5"/>
    <w:rsid w:val="006A6022"/>
    <w:rsid w:val="006A7149"/>
    <w:rsid w:val="006A7193"/>
    <w:rsid w:val="006B02A4"/>
    <w:rsid w:val="006B0C22"/>
    <w:rsid w:val="006B0C57"/>
    <w:rsid w:val="006B0CE3"/>
    <w:rsid w:val="006B0FAD"/>
    <w:rsid w:val="006B0FBB"/>
    <w:rsid w:val="006B103E"/>
    <w:rsid w:val="006B11BB"/>
    <w:rsid w:val="006B2834"/>
    <w:rsid w:val="006B3762"/>
    <w:rsid w:val="006B39C8"/>
    <w:rsid w:val="006B3C9C"/>
    <w:rsid w:val="006B3F2E"/>
    <w:rsid w:val="006B4D3F"/>
    <w:rsid w:val="006B4E6B"/>
    <w:rsid w:val="006B5864"/>
    <w:rsid w:val="006B5B45"/>
    <w:rsid w:val="006B5BF5"/>
    <w:rsid w:val="006B5C84"/>
    <w:rsid w:val="006B5CFC"/>
    <w:rsid w:val="006B5DA6"/>
    <w:rsid w:val="006B6327"/>
    <w:rsid w:val="006B634D"/>
    <w:rsid w:val="006B66D1"/>
    <w:rsid w:val="006B6857"/>
    <w:rsid w:val="006B6898"/>
    <w:rsid w:val="006B6AD3"/>
    <w:rsid w:val="006B6B3C"/>
    <w:rsid w:val="006B7D49"/>
    <w:rsid w:val="006C0024"/>
    <w:rsid w:val="006C02C4"/>
    <w:rsid w:val="006C040B"/>
    <w:rsid w:val="006C1516"/>
    <w:rsid w:val="006C354F"/>
    <w:rsid w:val="006C35A7"/>
    <w:rsid w:val="006C4824"/>
    <w:rsid w:val="006C4BB5"/>
    <w:rsid w:val="006C5324"/>
    <w:rsid w:val="006C5ED2"/>
    <w:rsid w:val="006C71FF"/>
    <w:rsid w:val="006C73CF"/>
    <w:rsid w:val="006D0334"/>
    <w:rsid w:val="006D0655"/>
    <w:rsid w:val="006D0999"/>
    <w:rsid w:val="006D0F2A"/>
    <w:rsid w:val="006D0FA6"/>
    <w:rsid w:val="006D15AF"/>
    <w:rsid w:val="006D16E0"/>
    <w:rsid w:val="006D243B"/>
    <w:rsid w:val="006D288F"/>
    <w:rsid w:val="006D2DD5"/>
    <w:rsid w:val="006D377C"/>
    <w:rsid w:val="006D3842"/>
    <w:rsid w:val="006D3A74"/>
    <w:rsid w:val="006D3AEB"/>
    <w:rsid w:val="006D3E17"/>
    <w:rsid w:val="006D4161"/>
    <w:rsid w:val="006D4898"/>
    <w:rsid w:val="006D4BCE"/>
    <w:rsid w:val="006D526A"/>
    <w:rsid w:val="006D5F7F"/>
    <w:rsid w:val="006D671F"/>
    <w:rsid w:val="006D681C"/>
    <w:rsid w:val="006D6825"/>
    <w:rsid w:val="006D69A8"/>
    <w:rsid w:val="006D730E"/>
    <w:rsid w:val="006D75C4"/>
    <w:rsid w:val="006E0888"/>
    <w:rsid w:val="006E178B"/>
    <w:rsid w:val="006E189A"/>
    <w:rsid w:val="006E1A39"/>
    <w:rsid w:val="006E1A70"/>
    <w:rsid w:val="006E2614"/>
    <w:rsid w:val="006E2D9D"/>
    <w:rsid w:val="006E34B6"/>
    <w:rsid w:val="006E39C2"/>
    <w:rsid w:val="006E454D"/>
    <w:rsid w:val="006E49BE"/>
    <w:rsid w:val="006E5284"/>
    <w:rsid w:val="006E65EC"/>
    <w:rsid w:val="006E67AD"/>
    <w:rsid w:val="006E770E"/>
    <w:rsid w:val="006F06CB"/>
    <w:rsid w:val="006F0B5D"/>
    <w:rsid w:val="006F1175"/>
    <w:rsid w:val="006F1468"/>
    <w:rsid w:val="006F1570"/>
    <w:rsid w:val="006F15C7"/>
    <w:rsid w:val="006F2F88"/>
    <w:rsid w:val="006F32E8"/>
    <w:rsid w:val="006F331E"/>
    <w:rsid w:val="006F3462"/>
    <w:rsid w:val="006F3954"/>
    <w:rsid w:val="006F3A70"/>
    <w:rsid w:val="006F43E9"/>
    <w:rsid w:val="006F5DDB"/>
    <w:rsid w:val="006F5EFB"/>
    <w:rsid w:val="006F63C1"/>
    <w:rsid w:val="006F64FF"/>
    <w:rsid w:val="006F7341"/>
    <w:rsid w:val="006F7597"/>
    <w:rsid w:val="006F7B4A"/>
    <w:rsid w:val="006F7C50"/>
    <w:rsid w:val="006F7ED6"/>
    <w:rsid w:val="007005F2"/>
    <w:rsid w:val="00700879"/>
    <w:rsid w:val="00701ABB"/>
    <w:rsid w:val="00701D15"/>
    <w:rsid w:val="00701EF0"/>
    <w:rsid w:val="00703711"/>
    <w:rsid w:val="00703B49"/>
    <w:rsid w:val="007047A4"/>
    <w:rsid w:val="007047A8"/>
    <w:rsid w:val="007048BC"/>
    <w:rsid w:val="007049D6"/>
    <w:rsid w:val="0070545B"/>
    <w:rsid w:val="00705556"/>
    <w:rsid w:val="007067E6"/>
    <w:rsid w:val="00706A10"/>
    <w:rsid w:val="00707D41"/>
    <w:rsid w:val="00707FD4"/>
    <w:rsid w:val="00710C45"/>
    <w:rsid w:val="00710C70"/>
    <w:rsid w:val="00710F05"/>
    <w:rsid w:val="00712311"/>
    <w:rsid w:val="0071289B"/>
    <w:rsid w:val="00712B56"/>
    <w:rsid w:val="00713005"/>
    <w:rsid w:val="00713899"/>
    <w:rsid w:val="00714768"/>
    <w:rsid w:val="00717065"/>
    <w:rsid w:val="007178BF"/>
    <w:rsid w:val="00721E39"/>
    <w:rsid w:val="00721F4A"/>
    <w:rsid w:val="00722621"/>
    <w:rsid w:val="007229CE"/>
    <w:rsid w:val="00722CE0"/>
    <w:rsid w:val="0072329B"/>
    <w:rsid w:val="0072373C"/>
    <w:rsid w:val="00726A46"/>
    <w:rsid w:val="00726A4D"/>
    <w:rsid w:val="00727342"/>
    <w:rsid w:val="0072772C"/>
    <w:rsid w:val="00727B69"/>
    <w:rsid w:val="00727C01"/>
    <w:rsid w:val="00727C4C"/>
    <w:rsid w:val="00727FF3"/>
    <w:rsid w:val="0073071A"/>
    <w:rsid w:val="00731285"/>
    <w:rsid w:val="007312E9"/>
    <w:rsid w:val="007317F3"/>
    <w:rsid w:val="00731F85"/>
    <w:rsid w:val="00732770"/>
    <w:rsid w:val="0073321E"/>
    <w:rsid w:val="00733563"/>
    <w:rsid w:val="00733980"/>
    <w:rsid w:val="00733D99"/>
    <w:rsid w:val="00733F73"/>
    <w:rsid w:val="007343E1"/>
    <w:rsid w:val="00734F5C"/>
    <w:rsid w:val="00735853"/>
    <w:rsid w:val="00735CD9"/>
    <w:rsid w:val="007360FD"/>
    <w:rsid w:val="007366D4"/>
    <w:rsid w:val="00736A2E"/>
    <w:rsid w:val="00737B38"/>
    <w:rsid w:val="00740178"/>
    <w:rsid w:val="00740805"/>
    <w:rsid w:val="00740A87"/>
    <w:rsid w:val="0074157D"/>
    <w:rsid w:val="00741A5A"/>
    <w:rsid w:val="00741CA9"/>
    <w:rsid w:val="00741F6E"/>
    <w:rsid w:val="0074256A"/>
    <w:rsid w:val="007426BA"/>
    <w:rsid w:val="007427B4"/>
    <w:rsid w:val="00743238"/>
    <w:rsid w:val="00743351"/>
    <w:rsid w:val="00743506"/>
    <w:rsid w:val="00743CE3"/>
    <w:rsid w:val="00744215"/>
    <w:rsid w:val="00744C46"/>
    <w:rsid w:val="00744E27"/>
    <w:rsid w:val="0074585D"/>
    <w:rsid w:val="00745C4F"/>
    <w:rsid w:val="00745CE3"/>
    <w:rsid w:val="00746607"/>
    <w:rsid w:val="00746FE3"/>
    <w:rsid w:val="00747169"/>
    <w:rsid w:val="007501AB"/>
    <w:rsid w:val="007503FF"/>
    <w:rsid w:val="00750497"/>
    <w:rsid w:val="007507BC"/>
    <w:rsid w:val="00750A80"/>
    <w:rsid w:val="00751290"/>
    <w:rsid w:val="00751471"/>
    <w:rsid w:val="007516E9"/>
    <w:rsid w:val="00751CFB"/>
    <w:rsid w:val="00752132"/>
    <w:rsid w:val="007524C7"/>
    <w:rsid w:val="00752E99"/>
    <w:rsid w:val="007530A5"/>
    <w:rsid w:val="0075318D"/>
    <w:rsid w:val="007532F7"/>
    <w:rsid w:val="00753769"/>
    <w:rsid w:val="00753C58"/>
    <w:rsid w:val="00753DBF"/>
    <w:rsid w:val="00755F34"/>
    <w:rsid w:val="00755F5A"/>
    <w:rsid w:val="00756837"/>
    <w:rsid w:val="00757843"/>
    <w:rsid w:val="007578A8"/>
    <w:rsid w:val="0075790B"/>
    <w:rsid w:val="00757A20"/>
    <w:rsid w:val="00760051"/>
    <w:rsid w:val="007612E3"/>
    <w:rsid w:val="007618E2"/>
    <w:rsid w:val="00761D40"/>
    <w:rsid w:val="00761F8E"/>
    <w:rsid w:val="00761FB9"/>
    <w:rsid w:val="007628BB"/>
    <w:rsid w:val="00762C80"/>
    <w:rsid w:val="00763C41"/>
    <w:rsid w:val="00763E20"/>
    <w:rsid w:val="00763ED5"/>
    <w:rsid w:val="0076407F"/>
    <w:rsid w:val="007640A4"/>
    <w:rsid w:val="007641EA"/>
    <w:rsid w:val="00764624"/>
    <w:rsid w:val="00764FC5"/>
    <w:rsid w:val="007654A4"/>
    <w:rsid w:val="007658EC"/>
    <w:rsid w:val="00765C82"/>
    <w:rsid w:val="00765D33"/>
    <w:rsid w:val="00766614"/>
    <w:rsid w:val="00766C5A"/>
    <w:rsid w:val="00766DB1"/>
    <w:rsid w:val="00770180"/>
    <w:rsid w:val="00770D2B"/>
    <w:rsid w:val="00770D2D"/>
    <w:rsid w:val="0077256A"/>
    <w:rsid w:val="007732D8"/>
    <w:rsid w:val="007746E6"/>
    <w:rsid w:val="007759AA"/>
    <w:rsid w:val="00776B20"/>
    <w:rsid w:val="00777FF9"/>
    <w:rsid w:val="007802DC"/>
    <w:rsid w:val="0078060D"/>
    <w:rsid w:val="00781255"/>
    <w:rsid w:val="007816B7"/>
    <w:rsid w:val="00781A7F"/>
    <w:rsid w:val="007825A1"/>
    <w:rsid w:val="00782D92"/>
    <w:rsid w:val="0078311A"/>
    <w:rsid w:val="00783967"/>
    <w:rsid w:val="007849A1"/>
    <w:rsid w:val="007850A3"/>
    <w:rsid w:val="007852E8"/>
    <w:rsid w:val="00785DC8"/>
    <w:rsid w:val="007861FF"/>
    <w:rsid w:val="0078725F"/>
    <w:rsid w:val="00790091"/>
    <w:rsid w:val="007917D3"/>
    <w:rsid w:val="00791A8D"/>
    <w:rsid w:val="00791AE3"/>
    <w:rsid w:val="00791B72"/>
    <w:rsid w:val="007929CB"/>
    <w:rsid w:val="00792BAB"/>
    <w:rsid w:val="00792C0E"/>
    <w:rsid w:val="00792D08"/>
    <w:rsid w:val="007936DF"/>
    <w:rsid w:val="007937AA"/>
    <w:rsid w:val="007948D5"/>
    <w:rsid w:val="0079527D"/>
    <w:rsid w:val="0079584F"/>
    <w:rsid w:val="00795B7A"/>
    <w:rsid w:val="00795CA9"/>
    <w:rsid w:val="00795F00"/>
    <w:rsid w:val="0079653A"/>
    <w:rsid w:val="007967E7"/>
    <w:rsid w:val="00796CF4"/>
    <w:rsid w:val="00797836"/>
    <w:rsid w:val="0079790C"/>
    <w:rsid w:val="007A05D3"/>
    <w:rsid w:val="007A08F6"/>
    <w:rsid w:val="007A08FF"/>
    <w:rsid w:val="007A0C70"/>
    <w:rsid w:val="007A0F3E"/>
    <w:rsid w:val="007A11A7"/>
    <w:rsid w:val="007A1C04"/>
    <w:rsid w:val="007A1C1C"/>
    <w:rsid w:val="007A1D05"/>
    <w:rsid w:val="007A2747"/>
    <w:rsid w:val="007A28B4"/>
    <w:rsid w:val="007A2B58"/>
    <w:rsid w:val="007A2F4E"/>
    <w:rsid w:val="007A4339"/>
    <w:rsid w:val="007A61FF"/>
    <w:rsid w:val="007A66C8"/>
    <w:rsid w:val="007A6ABB"/>
    <w:rsid w:val="007A6E01"/>
    <w:rsid w:val="007A79BF"/>
    <w:rsid w:val="007B06F7"/>
    <w:rsid w:val="007B104E"/>
    <w:rsid w:val="007B19B5"/>
    <w:rsid w:val="007B1C5E"/>
    <w:rsid w:val="007B2928"/>
    <w:rsid w:val="007B2D3C"/>
    <w:rsid w:val="007B34DA"/>
    <w:rsid w:val="007B3627"/>
    <w:rsid w:val="007B3ADC"/>
    <w:rsid w:val="007B4225"/>
    <w:rsid w:val="007B4718"/>
    <w:rsid w:val="007B4958"/>
    <w:rsid w:val="007B4E5C"/>
    <w:rsid w:val="007B4F2A"/>
    <w:rsid w:val="007B56BE"/>
    <w:rsid w:val="007B5FBE"/>
    <w:rsid w:val="007B61AC"/>
    <w:rsid w:val="007B6256"/>
    <w:rsid w:val="007B68D0"/>
    <w:rsid w:val="007B6A17"/>
    <w:rsid w:val="007B7889"/>
    <w:rsid w:val="007C05DF"/>
    <w:rsid w:val="007C0A80"/>
    <w:rsid w:val="007C0D0A"/>
    <w:rsid w:val="007C0D7B"/>
    <w:rsid w:val="007C1591"/>
    <w:rsid w:val="007C1C09"/>
    <w:rsid w:val="007C350F"/>
    <w:rsid w:val="007C452B"/>
    <w:rsid w:val="007C4B96"/>
    <w:rsid w:val="007C5CC0"/>
    <w:rsid w:val="007C68E1"/>
    <w:rsid w:val="007C706C"/>
    <w:rsid w:val="007C73F5"/>
    <w:rsid w:val="007C75E7"/>
    <w:rsid w:val="007C7C0A"/>
    <w:rsid w:val="007C7D98"/>
    <w:rsid w:val="007C7F23"/>
    <w:rsid w:val="007D0019"/>
    <w:rsid w:val="007D043E"/>
    <w:rsid w:val="007D0F32"/>
    <w:rsid w:val="007D1E76"/>
    <w:rsid w:val="007D2B38"/>
    <w:rsid w:val="007D2E8D"/>
    <w:rsid w:val="007D34B2"/>
    <w:rsid w:val="007D3617"/>
    <w:rsid w:val="007D4403"/>
    <w:rsid w:val="007D56F8"/>
    <w:rsid w:val="007D5941"/>
    <w:rsid w:val="007D5EE9"/>
    <w:rsid w:val="007D6E94"/>
    <w:rsid w:val="007D744D"/>
    <w:rsid w:val="007D7EB9"/>
    <w:rsid w:val="007E0F20"/>
    <w:rsid w:val="007E12F8"/>
    <w:rsid w:val="007E159F"/>
    <w:rsid w:val="007E16DB"/>
    <w:rsid w:val="007E203E"/>
    <w:rsid w:val="007E244B"/>
    <w:rsid w:val="007E28F7"/>
    <w:rsid w:val="007E2BCC"/>
    <w:rsid w:val="007E3692"/>
    <w:rsid w:val="007E3C0C"/>
    <w:rsid w:val="007E3C7C"/>
    <w:rsid w:val="007E4BE9"/>
    <w:rsid w:val="007E4D64"/>
    <w:rsid w:val="007E4DFD"/>
    <w:rsid w:val="007E5A7D"/>
    <w:rsid w:val="007E655F"/>
    <w:rsid w:val="007E7835"/>
    <w:rsid w:val="007E7BB5"/>
    <w:rsid w:val="007E7C9E"/>
    <w:rsid w:val="007F12D1"/>
    <w:rsid w:val="007F14ED"/>
    <w:rsid w:val="007F1B05"/>
    <w:rsid w:val="007F20FF"/>
    <w:rsid w:val="007F3007"/>
    <w:rsid w:val="007F4355"/>
    <w:rsid w:val="007F4470"/>
    <w:rsid w:val="007F4704"/>
    <w:rsid w:val="007F4A1A"/>
    <w:rsid w:val="007F512E"/>
    <w:rsid w:val="007F5416"/>
    <w:rsid w:val="007F620A"/>
    <w:rsid w:val="007F6235"/>
    <w:rsid w:val="0080083A"/>
    <w:rsid w:val="00800946"/>
    <w:rsid w:val="00800A47"/>
    <w:rsid w:val="00800C25"/>
    <w:rsid w:val="0080187F"/>
    <w:rsid w:val="00801A8A"/>
    <w:rsid w:val="00801AF1"/>
    <w:rsid w:val="00801D10"/>
    <w:rsid w:val="00801D5A"/>
    <w:rsid w:val="00802912"/>
    <w:rsid w:val="00802F5D"/>
    <w:rsid w:val="008032D8"/>
    <w:rsid w:val="00803598"/>
    <w:rsid w:val="0080372D"/>
    <w:rsid w:val="008037C0"/>
    <w:rsid w:val="00803C9A"/>
    <w:rsid w:val="008040DF"/>
    <w:rsid w:val="00804344"/>
    <w:rsid w:val="00805BA4"/>
    <w:rsid w:val="00805E38"/>
    <w:rsid w:val="0080634A"/>
    <w:rsid w:val="008064EE"/>
    <w:rsid w:val="0080674B"/>
    <w:rsid w:val="00806789"/>
    <w:rsid w:val="00806816"/>
    <w:rsid w:val="00806C8F"/>
    <w:rsid w:val="00806E02"/>
    <w:rsid w:val="008070BA"/>
    <w:rsid w:val="00807392"/>
    <w:rsid w:val="00807C1E"/>
    <w:rsid w:val="00810379"/>
    <w:rsid w:val="0081057F"/>
    <w:rsid w:val="00810D35"/>
    <w:rsid w:val="00812A8D"/>
    <w:rsid w:val="00813076"/>
    <w:rsid w:val="0081322C"/>
    <w:rsid w:val="00813315"/>
    <w:rsid w:val="008135C0"/>
    <w:rsid w:val="008136AF"/>
    <w:rsid w:val="00813A5D"/>
    <w:rsid w:val="00813A97"/>
    <w:rsid w:val="008144F7"/>
    <w:rsid w:val="008151D6"/>
    <w:rsid w:val="00815818"/>
    <w:rsid w:val="00816468"/>
    <w:rsid w:val="0081657D"/>
    <w:rsid w:val="00816C99"/>
    <w:rsid w:val="00816F20"/>
    <w:rsid w:val="00817EA1"/>
    <w:rsid w:val="008202C6"/>
    <w:rsid w:val="00820345"/>
    <w:rsid w:val="0082049F"/>
    <w:rsid w:val="008213EC"/>
    <w:rsid w:val="008219E3"/>
    <w:rsid w:val="00822B5C"/>
    <w:rsid w:val="00822EAA"/>
    <w:rsid w:val="008239D8"/>
    <w:rsid w:val="00824315"/>
    <w:rsid w:val="008246C7"/>
    <w:rsid w:val="00824A90"/>
    <w:rsid w:val="00824E1B"/>
    <w:rsid w:val="00824F3D"/>
    <w:rsid w:val="00825EC2"/>
    <w:rsid w:val="008261E9"/>
    <w:rsid w:val="008267DE"/>
    <w:rsid w:val="008267E8"/>
    <w:rsid w:val="0082680D"/>
    <w:rsid w:val="0082692C"/>
    <w:rsid w:val="008271C5"/>
    <w:rsid w:val="00827BF3"/>
    <w:rsid w:val="00827C09"/>
    <w:rsid w:val="00827E30"/>
    <w:rsid w:val="00830F55"/>
    <w:rsid w:val="00830FB3"/>
    <w:rsid w:val="00831BD3"/>
    <w:rsid w:val="00831D9F"/>
    <w:rsid w:val="008323D7"/>
    <w:rsid w:val="008324CA"/>
    <w:rsid w:val="00833768"/>
    <w:rsid w:val="00833E06"/>
    <w:rsid w:val="00833EDE"/>
    <w:rsid w:val="00834787"/>
    <w:rsid w:val="008353EB"/>
    <w:rsid w:val="0083637E"/>
    <w:rsid w:val="00836491"/>
    <w:rsid w:val="00836581"/>
    <w:rsid w:val="008366B8"/>
    <w:rsid w:val="00836A72"/>
    <w:rsid w:val="00837598"/>
    <w:rsid w:val="0084052B"/>
    <w:rsid w:val="00840727"/>
    <w:rsid w:val="00840820"/>
    <w:rsid w:val="008415BB"/>
    <w:rsid w:val="00841E43"/>
    <w:rsid w:val="00842083"/>
    <w:rsid w:val="0084218D"/>
    <w:rsid w:val="00842778"/>
    <w:rsid w:val="00843D08"/>
    <w:rsid w:val="008447A3"/>
    <w:rsid w:val="0084513E"/>
    <w:rsid w:val="00845427"/>
    <w:rsid w:val="008457DC"/>
    <w:rsid w:val="00845CD2"/>
    <w:rsid w:val="008506FF"/>
    <w:rsid w:val="00850D3D"/>
    <w:rsid w:val="008519CE"/>
    <w:rsid w:val="00851D75"/>
    <w:rsid w:val="008521BC"/>
    <w:rsid w:val="0085278D"/>
    <w:rsid w:val="008527E8"/>
    <w:rsid w:val="00852C61"/>
    <w:rsid w:val="00852FBC"/>
    <w:rsid w:val="008546BA"/>
    <w:rsid w:val="00855270"/>
    <w:rsid w:val="008552B7"/>
    <w:rsid w:val="00855303"/>
    <w:rsid w:val="0085540E"/>
    <w:rsid w:val="00855E6A"/>
    <w:rsid w:val="00855E70"/>
    <w:rsid w:val="00860A7E"/>
    <w:rsid w:val="00860D9E"/>
    <w:rsid w:val="008624FD"/>
    <w:rsid w:val="00863611"/>
    <w:rsid w:val="00863A96"/>
    <w:rsid w:val="00863FED"/>
    <w:rsid w:val="0086440E"/>
    <w:rsid w:val="0086467B"/>
    <w:rsid w:val="00864F26"/>
    <w:rsid w:val="008651F7"/>
    <w:rsid w:val="00866070"/>
    <w:rsid w:val="00866C1F"/>
    <w:rsid w:val="00866F00"/>
    <w:rsid w:val="0086754D"/>
    <w:rsid w:val="00867B27"/>
    <w:rsid w:val="00867C98"/>
    <w:rsid w:val="00870441"/>
    <w:rsid w:val="00870738"/>
    <w:rsid w:val="0087094E"/>
    <w:rsid w:val="00871820"/>
    <w:rsid w:val="00871A3E"/>
    <w:rsid w:val="00871A5B"/>
    <w:rsid w:val="00872691"/>
    <w:rsid w:val="0087270E"/>
    <w:rsid w:val="00873368"/>
    <w:rsid w:val="00874630"/>
    <w:rsid w:val="00874650"/>
    <w:rsid w:val="008749FC"/>
    <w:rsid w:val="00874F7B"/>
    <w:rsid w:val="008751AB"/>
    <w:rsid w:val="00875200"/>
    <w:rsid w:val="0087561C"/>
    <w:rsid w:val="008756E9"/>
    <w:rsid w:val="00875DAB"/>
    <w:rsid w:val="008760BD"/>
    <w:rsid w:val="00876F08"/>
    <w:rsid w:val="00877DF9"/>
    <w:rsid w:val="008804D9"/>
    <w:rsid w:val="0088096C"/>
    <w:rsid w:val="00880B04"/>
    <w:rsid w:val="0088141A"/>
    <w:rsid w:val="008816FC"/>
    <w:rsid w:val="00881724"/>
    <w:rsid w:val="00882219"/>
    <w:rsid w:val="008830F0"/>
    <w:rsid w:val="00884F8D"/>
    <w:rsid w:val="00884FDB"/>
    <w:rsid w:val="008853CA"/>
    <w:rsid w:val="008857D6"/>
    <w:rsid w:val="00886493"/>
    <w:rsid w:val="008866B2"/>
    <w:rsid w:val="0088785E"/>
    <w:rsid w:val="00887A3C"/>
    <w:rsid w:val="00890E25"/>
    <w:rsid w:val="008915AB"/>
    <w:rsid w:val="0089174E"/>
    <w:rsid w:val="00892028"/>
    <w:rsid w:val="00892656"/>
    <w:rsid w:val="0089299D"/>
    <w:rsid w:val="0089323B"/>
    <w:rsid w:val="00893DEB"/>
    <w:rsid w:val="00894432"/>
    <w:rsid w:val="00894D9C"/>
    <w:rsid w:val="00894F76"/>
    <w:rsid w:val="00894FD3"/>
    <w:rsid w:val="008953C7"/>
    <w:rsid w:val="00895586"/>
    <w:rsid w:val="008956F7"/>
    <w:rsid w:val="0089695D"/>
    <w:rsid w:val="00897549"/>
    <w:rsid w:val="008A07AD"/>
    <w:rsid w:val="008A0D6E"/>
    <w:rsid w:val="008A0F0D"/>
    <w:rsid w:val="008A16D6"/>
    <w:rsid w:val="008A24F2"/>
    <w:rsid w:val="008A29B0"/>
    <w:rsid w:val="008A305F"/>
    <w:rsid w:val="008A3483"/>
    <w:rsid w:val="008A3F1B"/>
    <w:rsid w:val="008A43B1"/>
    <w:rsid w:val="008A4D8C"/>
    <w:rsid w:val="008A5244"/>
    <w:rsid w:val="008A54E7"/>
    <w:rsid w:val="008A5A19"/>
    <w:rsid w:val="008A6779"/>
    <w:rsid w:val="008A679D"/>
    <w:rsid w:val="008A6809"/>
    <w:rsid w:val="008A6918"/>
    <w:rsid w:val="008A6B1C"/>
    <w:rsid w:val="008A72B6"/>
    <w:rsid w:val="008A7809"/>
    <w:rsid w:val="008A7B2C"/>
    <w:rsid w:val="008B0868"/>
    <w:rsid w:val="008B09FA"/>
    <w:rsid w:val="008B1013"/>
    <w:rsid w:val="008B1EFF"/>
    <w:rsid w:val="008B20B3"/>
    <w:rsid w:val="008B2445"/>
    <w:rsid w:val="008B266C"/>
    <w:rsid w:val="008B285A"/>
    <w:rsid w:val="008B29D4"/>
    <w:rsid w:val="008B2D68"/>
    <w:rsid w:val="008B3231"/>
    <w:rsid w:val="008B3CA5"/>
    <w:rsid w:val="008B5A34"/>
    <w:rsid w:val="008B5B5A"/>
    <w:rsid w:val="008B7A0D"/>
    <w:rsid w:val="008C02BB"/>
    <w:rsid w:val="008C0B44"/>
    <w:rsid w:val="008C0D45"/>
    <w:rsid w:val="008C1459"/>
    <w:rsid w:val="008C1468"/>
    <w:rsid w:val="008C1E0F"/>
    <w:rsid w:val="008C22C7"/>
    <w:rsid w:val="008C2325"/>
    <w:rsid w:val="008C23E3"/>
    <w:rsid w:val="008C3100"/>
    <w:rsid w:val="008C31F9"/>
    <w:rsid w:val="008C32CF"/>
    <w:rsid w:val="008C3738"/>
    <w:rsid w:val="008C3B11"/>
    <w:rsid w:val="008C487C"/>
    <w:rsid w:val="008C58D9"/>
    <w:rsid w:val="008C5CC8"/>
    <w:rsid w:val="008C5D0D"/>
    <w:rsid w:val="008C6390"/>
    <w:rsid w:val="008C6393"/>
    <w:rsid w:val="008C64A0"/>
    <w:rsid w:val="008C65E4"/>
    <w:rsid w:val="008C6703"/>
    <w:rsid w:val="008C6E49"/>
    <w:rsid w:val="008C6F1A"/>
    <w:rsid w:val="008D0097"/>
    <w:rsid w:val="008D0FB8"/>
    <w:rsid w:val="008D1416"/>
    <w:rsid w:val="008D14DA"/>
    <w:rsid w:val="008D2CDB"/>
    <w:rsid w:val="008D3463"/>
    <w:rsid w:val="008D3D8A"/>
    <w:rsid w:val="008D3F28"/>
    <w:rsid w:val="008D5FEB"/>
    <w:rsid w:val="008D6303"/>
    <w:rsid w:val="008D6C46"/>
    <w:rsid w:val="008D6EB3"/>
    <w:rsid w:val="008D75C1"/>
    <w:rsid w:val="008D7834"/>
    <w:rsid w:val="008E0381"/>
    <w:rsid w:val="008E0737"/>
    <w:rsid w:val="008E0853"/>
    <w:rsid w:val="008E0946"/>
    <w:rsid w:val="008E0D7F"/>
    <w:rsid w:val="008E101A"/>
    <w:rsid w:val="008E1363"/>
    <w:rsid w:val="008E1BAC"/>
    <w:rsid w:val="008E20CC"/>
    <w:rsid w:val="008E241F"/>
    <w:rsid w:val="008E2572"/>
    <w:rsid w:val="008E3B3C"/>
    <w:rsid w:val="008E40B7"/>
    <w:rsid w:val="008E43AD"/>
    <w:rsid w:val="008E48E1"/>
    <w:rsid w:val="008E49D0"/>
    <w:rsid w:val="008E5F42"/>
    <w:rsid w:val="008E6104"/>
    <w:rsid w:val="008E7706"/>
    <w:rsid w:val="008E790E"/>
    <w:rsid w:val="008F0861"/>
    <w:rsid w:val="008F259F"/>
    <w:rsid w:val="008F28C6"/>
    <w:rsid w:val="008F3363"/>
    <w:rsid w:val="008F3700"/>
    <w:rsid w:val="008F3AC8"/>
    <w:rsid w:val="008F50A9"/>
    <w:rsid w:val="008F5B47"/>
    <w:rsid w:val="008F5D42"/>
    <w:rsid w:val="008F657F"/>
    <w:rsid w:val="008F66DA"/>
    <w:rsid w:val="00900042"/>
    <w:rsid w:val="0090141C"/>
    <w:rsid w:val="00901DB5"/>
    <w:rsid w:val="009027A2"/>
    <w:rsid w:val="0090285E"/>
    <w:rsid w:val="00902A34"/>
    <w:rsid w:val="009043FD"/>
    <w:rsid w:val="009046D7"/>
    <w:rsid w:val="009048CF"/>
    <w:rsid w:val="009051D3"/>
    <w:rsid w:val="009052B1"/>
    <w:rsid w:val="009054E2"/>
    <w:rsid w:val="00905816"/>
    <w:rsid w:val="00906AE2"/>
    <w:rsid w:val="00907D3F"/>
    <w:rsid w:val="00907FAB"/>
    <w:rsid w:val="0091086B"/>
    <w:rsid w:val="00911D1A"/>
    <w:rsid w:val="00911F3D"/>
    <w:rsid w:val="009122BA"/>
    <w:rsid w:val="00912675"/>
    <w:rsid w:val="00912B5C"/>
    <w:rsid w:val="00913096"/>
    <w:rsid w:val="0091424B"/>
    <w:rsid w:val="0091471F"/>
    <w:rsid w:val="009148F2"/>
    <w:rsid w:val="009149C0"/>
    <w:rsid w:val="00915385"/>
    <w:rsid w:val="00915CF8"/>
    <w:rsid w:val="0091635A"/>
    <w:rsid w:val="009167B4"/>
    <w:rsid w:val="009174F5"/>
    <w:rsid w:val="0091780B"/>
    <w:rsid w:val="0092036D"/>
    <w:rsid w:val="00920E30"/>
    <w:rsid w:val="00921520"/>
    <w:rsid w:val="009216CC"/>
    <w:rsid w:val="00921C9A"/>
    <w:rsid w:val="00921F42"/>
    <w:rsid w:val="0092226F"/>
    <w:rsid w:val="00922750"/>
    <w:rsid w:val="009227A6"/>
    <w:rsid w:val="00922B03"/>
    <w:rsid w:val="00923B29"/>
    <w:rsid w:val="009248B9"/>
    <w:rsid w:val="00924C84"/>
    <w:rsid w:val="0092555E"/>
    <w:rsid w:val="0092558A"/>
    <w:rsid w:val="00925641"/>
    <w:rsid w:val="00925C54"/>
    <w:rsid w:val="00926BE7"/>
    <w:rsid w:val="0092718F"/>
    <w:rsid w:val="00927BF7"/>
    <w:rsid w:val="00930478"/>
    <w:rsid w:val="00930D44"/>
    <w:rsid w:val="00930DF6"/>
    <w:rsid w:val="00930F4E"/>
    <w:rsid w:val="00932091"/>
    <w:rsid w:val="00932CCE"/>
    <w:rsid w:val="00932DAF"/>
    <w:rsid w:val="00932EEC"/>
    <w:rsid w:val="009333F4"/>
    <w:rsid w:val="00933E65"/>
    <w:rsid w:val="00934057"/>
    <w:rsid w:val="00935B11"/>
    <w:rsid w:val="00936F62"/>
    <w:rsid w:val="0093718B"/>
    <w:rsid w:val="009374CA"/>
    <w:rsid w:val="009378E0"/>
    <w:rsid w:val="00937B4B"/>
    <w:rsid w:val="00937E98"/>
    <w:rsid w:val="009404DD"/>
    <w:rsid w:val="00940883"/>
    <w:rsid w:val="00940AD7"/>
    <w:rsid w:val="00942B09"/>
    <w:rsid w:val="00942B4E"/>
    <w:rsid w:val="00943F8A"/>
    <w:rsid w:val="00944514"/>
    <w:rsid w:val="009453DE"/>
    <w:rsid w:val="00945DA6"/>
    <w:rsid w:val="00945EDB"/>
    <w:rsid w:val="009467E3"/>
    <w:rsid w:val="00946938"/>
    <w:rsid w:val="0094721C"/>
    <w:rsid w:val="00947C70"/>
    <w:rsid w:val="00950166"/>
    <w:rsid w:val="009501B7"/>
    <w:rsid w:val="0095023B"/>
    <w:rsid w:val="009502AA"/>
    <w:rsid w:val="0095045E"/>
    <w:rsid w:val="009509DC"/>
    <w:rsid w:val="00950D03"/>
    <w:rsid w:val="00950D8D"/>
    <w:rsid w:val="00950E38"/>
    <w:rsid w:val="00950FB3"/>
    <w:rsid w:val="009519CE"/>
    <w:rsid w:val="00952479"/>
    <w:rsid w:val="00952859"/>
    <w:rsid w:val="009528C2"/>
    <w:rsid w:val="009533A6"/>
    <w:rsid w:val="00955A51"/>
    <w:rsid w:val="009569FE"/>
    <w:rsid w:val="00956FF8"/>
    <w:rsid w:val="0095771D"/>
    <w:rsid w:val="009603E9"/>
    <w:rsid w:val="00960D16"/>
    <w:rsid w:val="00960DC0"/>
    <w:rsid w:val="0096200C"/>
    <w:rsid w:val="00962454"/>
    <w:rsid w:val="0096269B"/>
    <w:rsid w:val="0096319B"/>
    <w:rsid w:val="009635FA"/>
    <w:rsid w:val="00963E35"/>
    <w:rsid w:val="00965944"/>
    <w:rsid w:val="0096641C"/>
    <w:rsid w:val="00966F01"/>
    <w:rsid w:val="00967BEB"/>
    <w:rsid w:val="00967C31"/>
    <w:rsid w:val="00970211"/>
    <w:rsid w:val="00970BB4"/>
    <w:rsid w:val="00970FB5"/>
    <w:rsid w:val="0097189D"/>
    <w:rsid w:val="00972EE7"/>
    <w:rsid w:val="00973B69"/>
    <w:rsid w:val="00973D22"/>
    <w:rsid w:val="0097491A"/>
    <w:rsid w:val="00975516"/>
    <w:rsid w:val="00975C57"/>
    <w:rsid w:val="009768B0"/>
    <w:rsid w:val="00976D38"/>
    <w:rsid w:val="009779F7"/>
    <w:rsid w:val="00977DF6"/>
    <w:rsid w:val="0098165F"/>
    <w:rsid w:val="009817BF"/>
    <w:rsid w:val="0098183A"/>
    <w:rsid w:val="00981BAD"/>
    <w:rsid w:val="00981E47"/>
    <w:rsid w:val="00981FC9"/>
    <w:rsid w:val="009821FF"/>
    <w:rsid w:val="00983286"/>
    <w:rsid w:val="0098368C"/>
    <w:rsid w:val="00983872"/>
    <w:rsid w:val="009843D3"/>
    <w:rsid w:val="00984957"/>
    <w:rsid w:val="00984B8B"/>
    <w:rsid w:val="00984F88"/>
    <w:rsid w:val="00985DF7"/>
    <w:rsid w:val="009863D4"/>
    <w:rsid w:val="00987239"/>
    <w:rsid w:val="0099034E"/>
    <w:rsid w:val="009909D3"/>
    <w:rsid w:val="00990E01"/>
    <w:rsid w:val="00990F07"/>
    <w:rsid w:val="009914A3"/>
    <w:rsid w:val="00991525"/>
    <w:rsid w:val="00991827"/>
    <w:rsid w:val="00992299"/>
    <w:rsid w:val="0099229F"/>
    <w:rsid w:val="009924C4"/>
    <w:rsid w:val="00992E81"/>
    <w:rsid w:val="009939D1"/>
    <w:rsid w:val="00994942"/>
    <w:rsid w:val="00994D31"/>
    <w:rsid w:val="00994FDC"/>
    <w:rsid w:val="00995189"/>
    <w:rsid w:val="00995E96"/>
    <w:rsid w:val="009A01D9"/>
    <w:rsid w:val="009A08AC"/>
    <w:rsid w:val="009A0BD9"/>
    <w:rsid w:val="009A0E4B"/>
    <w:rsid w:val="009A1EF7"/>
    <w:rsid w:val="009A2BB9"/>
    <w:rsid w:val="009A385C"/>
    <w:rsid w:val="009A38B7"/>
    <w:rsid w:val="009A4C94"/>
    <w:rsid w:val="009A4D67"/>
    <w:rsid w:val="009A4FFC"/>
    <w:rsid w:val="009A57B2"/>
    <w:rsid w:val="009A731C"/>
    <w:rsid w:val="009A7561"/>
    <w:rsid w:val="009A7EB7"/>
    <w:rsid w:val="009B3606"/>
    <w:rsid w:val="009B407B"/>
    <w:rsid w:val="009B4767"/>
    <w:rsid w:val="009B48C6"/>
    <w:rsid w:val="009B499C"/>
    <w:rsid w:val="009B4AED"/>
    <w:rsid w:val="009B55F4"/>
    <w:rsid w:val="009B59CE"/>
    <w:rsid w:val="009B6BD9"/>
    <w:rsid w:val="009B7412"/>
    <w:rsid w:val="009B7DC9"/>
    <w:rsid w:val="009C05D6"/>
    <w:rsid w:val="009C0AAD"/>
    <w:rsid w:val="009C0B21"/>
    <w:rsid w:val="009C0B51"/>
    <w:rsid w:val="009C0E0E"/>
    <w:rsid w:val="009C140C"/>
    <w:rsid w:val="009C1E18"/>
    <w:rsid w:val="009C3544"/>
    <w:rsid w:val="009C387B"/>
    <w:rsid w:val="009C3D63"/>
    <w:rsid w:val="009C43C3"/>
    <w:rsid w:val="009C4939"/>
    <w:rsid w:val="009C4C5C"/>
    <w:rsid w:val="009C4FEE"/>
    <w:rsid w:val="009C5369"/>
    <w:rsid w:val="009C5AE1"/>
    <w:rsid w:val="009C5EE7"/>
    <w:rsid w:val="009C5FB5"/>
    <w:rsid w:val="009C6135"/>
    <w:rsid w:val="009C63DC"/>
    <w:rsid w:val="009C6870"/>
    <w:rsid w:val="009C6B2F"/>
    <w:rsid w:val="009C70BD"/>
    <w:rsid w:val="009C7488"/>
    <w:rsid w:val="009C7D2A"/>
    <w:rsid w:val="009D03CB"/>
    <w:rsid w:val="009D1513"/>
    <w:rsid w:val="009D3D17"/>
    <w:rsid w:val="009D4091"/>
    <w:rsid w:val="009D5073"/>
    <w:rsid w:val="009D5479"/>
    <w:rsid w:val="009D586C"/>
    <w:rsid w:val="009D6145"/>
    <w:rsid w:val="009D6451"/>
    <w:rsid w:val="009D656D"/>
    <w:rsid w:val="009D6727"/>
    <w:rsid w:val="009D6787"/>
    <w:rsid w:val="009D7738"/>
    <w:rsid w:val="009D78DD"/>
    <w:rsid w:val="009E10A4"/>
    <w:rsid w:val="009E1BCB"/>
    <w:rsid w:val="009E1C95"/>
    <w:rsid w:val="009E1FBA"/>
    <w:rsid w:val="009E207D"/>
    <w:rsid w:val="009E2442"/>
    <w:rsid w:val="009E353C"/>
    <w:rsid w:val="009E360F"/>
    <w:rsid w:val="009E3ACE"/>
    <w:rsid w:val="009E3C73"/>
    <w:rsid w:val="009E4B1C"/>
    <w:rsid w:val="009E515D"/>
    <w:rsid w:val="009E5196"/>
    <w:rsid w:val="009E5263"/>
    <w:rsid w:val="009E5404"/>
    <w:rsid w:val="009E5555"/>
    <w:rsid w:val="009E5936"/>
    <w:rsid w:val="009E5F6C"/>
    <w:rsid w:val="009E747E"/>
    <w:rsid w:val="009F02CC"/>
    <w:rsid w:val="009F0AC9"/>
    <w:rsid w:val="009F0F1E"/>
    <w:rsid w:val="009F1082"/>
    <w:rsid w:val="009F1831"/>
    <w:rsid w:val="009F2418"/>
    <w:rsid w:val="009F259D"/>
    <w:rsid w:val="009F2C60"/>
    <w:rsid w:val="009F342C"/>
    <w:rsid w:val="009F436B"/>
    <w:rsid w:val="009F4684"/>
    <w:rsid w:val="009F5591"/>
    <w:rsid w:val="009F5CD9"/>
    <w:rsid w:val="009F626B"/>
    <w:rsid w:val="009F69D8"/>
    <w:rsid w:val="009F6B3D"/>
    <w:rsid w:val="009F6FC4"/>
    <w:rsid w:val="009F70D3"/>
    <w:rsid w:val="00A004F9"/>
    <w:rsid w:val="00A0060A"/>
    <w:rsid w:val="00A014CA"/>
    <w:rsid w:val="00A02182"/>
    <w:rsid w:val="00A023D1"/>
    <w:rsid w:val="00A02882"/>
    <w:rsid w:val="00A02B4C"/>
    <w:rsid w:val="00A038D3"/>
    <w:rsid w:val="00A056A0"/>
    <w:rsid w:val="00A06165"/>
    <w:rsid w:val="00A067CE"/>
    <w:rsid w:val="00A06BD2"/>
    <w:rsid w:val="00A06E85"/>
    <w:rsid w:val="00A0717D"/>
    <w:rsid w:val="00A07212"/>
    <w:rsid w:val="00A07C82"/>
    <w:rsid w:val="00A103D2"/>
    <w:rsid w:val="00A10D09"/>
    <w:rsid w:val="00A10DBF"/>
    <w:rsid w:val="00A110A1"/>
    <w:rsid w:val="00A112BE"/>
    <w:rsid w:val="00A1158F"/>
    <w:rsid w:val="00A11B00"/>
    <w:rsid w:val="00A11F1F"/>
    <w:rsid w:val="00A1336F"/>
    <w:rsid w:val="00A14124"/>
    <w:rsid w:val="00A1423E"/>
    <w:rsid w:val="00A14654"/>
    <w:rsid w:val="00A15950"/>
    <w:rsid w:val="00A15BEB"/>
    <w:rsid w:val="00A16145"/>
    <w:rsid w:val="00A162D9"/>
    <w:rsid w:val="00A16B08"/>
    <w:rsid w:val="00A177B8"/>
    <w:rsid w:val="00A20AAC"/>
    <w:rsid w:val="00A2155C"/>
    <w:rsid w:val="00A2203D"/>
    <w:rsid w:val="00A235A4"/>
    <w:rsid w:val="00A2391A"/>
    <w:rsid w:val="00A24197"/>
    <w:rsid w:val="00A2445A"/>
    <w:rsid w:val="00A24722"/>
    <w:rsid w:val="00A24F3E"/>
    <w:rsid w:val="00A25195"/>
    <w:rsid w:val="00A2556E"/>
    <w:rsid w:val="00A25A6E"/>
    <w:rsid w:val="00A2690E"/>
    <w:rsid w:val="00A26DC6"/>
    <w:rsid w:val="00A303F3"/>
    <w:rsid w:val="00A30A57"/>
    <w:rsid w:val="00A31468"/>
    <w:rsid w:val="00A31682"/>
    <w:rsid w:val="00A31C65"/>
    <w:rsid w:val="00A31F7B"/>
    <w:rsid w:val="00A3254C"/>
    <w:rsid w:val="00A328E9"/>
    <w:rsid w:val="00A35778"/>
    <w:rsid w:val="00A36DA8"/>
    <w:rsid w:val="00A3739F"/>
    <w:rsid w:val="00A37FB9"/>
    <w:rsid w:val="00A411B8"/>
    <w:rsid w:val="00A417FE"/>
    <w:rsid w:val="00A42722"/>
    <w:rsid w:val="00A436F1"/>
    <w:rsid w:val="00A4452D"/>
    <w:rsid w:val="00A447EC"/>
    <w:rsid w:val="00A456BD"/>
    <w:rsid w:val="00A4593A"/>
    <w:rsid w:val="00A45CFC"/>
    <w:rsid w:val="00A4616B"/>
    <w:rsid w:val="00A467FE"/>
    <w:rsid w:val="00A468FF"/>
    <w:rsid w:val="00A47196"/>
    <w:rsid w:val="00A471EA"/>
    <w:rsid w:val="00A473CB"/>
    <w:rsid w:val="00A47591"/>
    <w:rsid w:val="00A47AA0"/>
    <w:rsid w:val="00A51936"/>
    <w:rsid w:val="00A519D3"/>
    <w:rsid w:val="00A5202A"/>
    <w:rsid w:val="00A524AC"/>
    <w:rsid w:val="00A52A9A"/>
    <w:rsid w:val="00A53486"/>
    <w:rsid w:val="00A5372D"/>
    <w:rsid w:val="00A53F42"/>
    <w:rsid w:val="00A5416E"/>
    <w:rsid w:val="00A541C1"/>
    <w:rsid w:val="00A5422E"/>
    <w:rsid w:val="00A54D2F"/>
    <w:rsid w:val="00A54F46"/>
    <w:rsid w:val="00A554AA"/>
    <w:rsid w:val="00A5578B"/>
    <w:rsid w:val="00A557CB"/>
    <w:rsid w:val="00A56386"/>
    <w:rsid w:val="00A56A5E"/>
    <w:rsid w:val="00A573DE"/>
    <w:rsid w:val="00A57449"/>
    <w:rsid w:val="00A57B0C"/>
    <w:rsid w:val="00A57BAC"/>
    <w:rsid w:val="00A61215"/>
    <w:rsid w:val="00A61240"/>
    <w:rsid w:val="00A61576"/>
    <w:rsid w:val="00A61B39"/>
    <w:rsid w:val="00A623F8"/>
    <w:rsid w:val="00A62422"/>
    <w:rsid w:val="00A62481"/>
    <w:rsid w:val="00A62605"/>
    <w:rsid w:val="00A637FF"/>
    <w:rsid w:val="00A644FE"/>
    <w:rsid w:val="00A6501E"/>
    <w:rsid w:val="00A65435"/>
    <w:rsid w:val="00A656B3"/>
    <w:rsid w:val="00A659E1"/>
    <w:rsid w:val="00A65EF6"/>
    <w:rsid w:val="00A669B2"/>
    <w:rsid w:val="00A66A06"/>
    <w:rsid w:val="00A66AD5"/>
    <w:rsid w:val="00A671D2"/>
    <w:rsid w:val="00A67A10"/>
    <w:rsid w:val="00A700FC"/>
    <w:rsid w:val="00A70330"/>
    <w:rsid w:val="00A70621"/>
    <w:rsid w:val="00A71520"/>
    <w:rsid w:val="00A71F41"/>
    <w:rsid w:val="00A72724"/>
    <w:rsid w:val="00A728B2"/>
    <w:rsid w:val="00A737E3"/>
    <w:rsid w:val="00A73D1D"/>
    <w:rsid w:val="00A74AB1"/>
    <w:rsid w:val="00A74B72"/>
    <w:rsid w:val="00A74C1C"/>
    <w:rsid w:val="00A7533A"/>
    <w:rsid w:val="00A77183"/>
    <w:rsid w:val="00A7778A"/>
    <w:rsid w:val="00A7785C"/>
    <w:rsid w:val="00A77BC4"/>
    <w:rsid w:val="00A80479"/>
    <w:rsid w:val="00A80A77"/>
    <w:rsid w:val="00A819D1"/>
    <w:rsid w:val="00A81E03"/>
    <w:rsid w:val="00A8316F"/>
    <w:rsid w:val="00A83248"/>
    <w:rsid w:val="00A83565"/>
    <w:rsid w:val="00A83714"/>
    <w:rsid w:val="00A83B38"/>
    <w:rsid w:val="00A84361"/>
    <w:rsid w:val="00A8598D"/>
    <w:rsid w:val="00A85C1B"/>
    <w:rsid w:val="00A85D08"/>
    <w:rsid w:val="00A85E61"/>
    <w:rsid w:val="00A8613D"/>
    <w:rsid w:val="00A86C02"/>
    <w:rsid w:val="00A875D3"/>
    <w:rsid w:val="00A875E9"/>
    <w:rsid w:val="00A90287"/>
    <w:rsid w:val="00A91B09"/>
    <w:rsid w:val="00A924CB"/>
    <w:rsid w:val="00A925E8"/>
    <w:rsid w:val="00A92925"/>
    <w:rsid w:val="00A92BBF"/>
    <w:rsid w:val="00A93194"/>
    <w:rsid w:val="00A9393F"/>
    <w:rsid w:val="00A93CDC"/>
    <w:rsid w:val="00A94487"/>
    <w:rsid w:val="00A94684"/>
    <w:rsid w:val="00A94F9F"/>
    <w:rsid w:val="00A95754"/>
    <w:rsid w:val="00A96052"/>
    <w:rsid w:val="00A960EE"/>
    <w:rsid w:val="00A964DD"/>
    <w:rsid w:val="00A97316"/>
    <w:rsid w:val="00A97804"/>
    <w:rsid w:val="00A97A42"/>
    <w:rsid w:val="00A97C81"/>
    <w:rsid w:val="00AA0BC3"/>
    <w:rsid w:val="00AA0C87"/>
    <w:rsid w:val="00AA0DB1"/>
    <w:rsid w:val="00AA0DCD"/>
    <w:rsid w:val="00AA1005"/>
    <w:rsid w:val="00AA1179"/>
    <w:rsid w:val="00AA14C0"/>
    <w:rsid w:val="00AA2224"/>
    <w:rsid w:val="00AA2A66"/>
    <w:rsid w:val="00AA3D67"/>
    <w:rsid w:val="00AA3EC9"/>
    <w:rsid w:val="00AA4597"/>
    <w:rsid w:val="00AA546E"/>
    <w:rsid w:val="00AA54BD"/>
    <w:rsid w:val="00AA5CBD"/>
    <w:rsid w:val="00AA64A8"/>
    <w:rsid w:val="00AA6CB7"/>
    <w:rsid w:val="00AA750E"/>
    <w:rsid w:val="00AA77FA"/>
    <w:rsid w:val="00AA7AB4"/>
    <w:rsid w:val="00AB0125"/>
    <w:rsid w:val="00AB140E"/>
    <w:rsid w:val="00AB1EF2"/>
    <w:rsid w:val="00AB265A"/>
    <w:rsid w:val="00AB273F"/>
    <w:rsid w:val="00AB2F94"/>
    <w:rsid w:val="00AB3729"/>
    <w:rsid w:val="00AB37F1"/>
    <w:rsid w:val="00AB3A7F"/>
    <w:rsid w:val="00AB3EB9"/>
    <w:rsid w:val="00AB4277"/>
    <w:rsid w:val="00AB49DE"/>
    <w:rsid w:val="00AB4F3F"/>
    <w:rsid w:val="00AB61C6"/>
    <w:rsid w:val="00AB6EDD"/>
    <w:rsid w:val="00AB6FD4"/>
    <w:rsid w:val="00AB72C0"/>
    <w:rsid w:val="00AC00C8"/>
    <w:rsid w:val="00AC01FE"/>
    <w:rsid w:val="00AC1B06"/>
    <w:rsid w:val="00AC2763"/>
    <w:rsid w:val="00AC2803"/>
    <w:rsid w:val="00AC2D93"/>
    <w:rsid w:val="00AC3B21"/>
    <w:rsid w:val="00AC3E02"/>
    <w:rsid w:val="00AC3F6C"/>
    <w:rsid w:val="00AC4E62"/>
    <w:rsid w:val="00AC52AF"/>
    <w:rsid w:val="00AC56E3"/>
    <w:rsid w:val="00AC6403"/>
    <w:rsid w:val="00AC68FD"/>
    <w:rsid w:val="00AC6989"/>
    <w:rsid w:val="00AC6A76"/>
    <w:rsid w:val="00AC7753"/>
    <w:rsid w:val="00AD004C"/>
    <w:rsid w:val="00AD033C"/>
    <w:rsid w:val="00AD0D70"/>
    <w:rsid w:val="00AD0EB8"/>
    <w:rsid w:val="00AD1C77"/>
    <w:rsid w:val="00AD30CE"/>
    <w:rsid w:val="00AD4D67"/>
    <w:rsid w:val="00AD6D43"/>
    <w:rsid w:val="00AD73FE"/>
    <w:rsid w:val="00AD788D"/>
    <w:rsid w:val="00AD799D"/>
    <w:rsid w:val="00AE2421"/>
    <w:rsid w:val="00AE28F5"/>
    <w:rsid w:val="00AE3825"/>
    <w:rsid w:val="00AE3FF7"/>
    <w:rsid w:val="00AE4924"/>
    <w:rsid w:val="00AE4F45"/>
    <w:rsid w:val="00AE515C"/>
    <w:rsid w:val="00AE5364"/>
    <w:rsid w:val="00AE5DD4"/>
    <w:rsid w:val="00AE673E"/>
    <w:rsid w:val="00AE75EF"/>
    <w:rsid w:val="00AE786E"/>
    <w:rsid w:val="00AE7997"/>
    <w:rsid w:val="00AE7B56"/>
    <w:rsid w:val="00AF0C0C"/>
    <w:rsid w:val="00AF0E05"/>
    <w:rsid w:val="00AF128A"/>
    <w:rsid w:val="00AF20FB"/>
    <w:rsid w:val="00AF2453"/>
    <w:rsid w:val="00AF2FFA"/>
    <w:rsid w:val="00AF3037"/>
    <w:rsid w:val="00AF30A4"/>
    <w:rsid w:val="00AF35B3"/>
    <w:rsid w:val="00AF3B34"/>
    <w:rsid w:val="00AF3F92"/>
    <w:rsid w:val="00AF4255"/>
    <w:rsid w:val="00AF432D"/>
    <w:rsid w:val="00AF4570"/>
    <w:rsid w:val="00AF49B2"/>
    <w:rsid w:val="00AF4B7D"/>
    <w:rsid w:val="00AF4BD8"/>
    <w:rsid w:val="00AF5961"/>
    <w:rsid w:val="00AF5FCC"/>
    <w:rsid w:val="00AF6CC7"/>
    <w:rsid w:val="00AF770D"/>
    <w:rsid w:val="00AF7AB5"/>
    <w:rsid w:val="00B00AC2"/>
    <w:rsid w:val="00B0106E"/>
    <w:rsid w:val="00B01355"/>
    <w:rsid w:val="00B01511"/>
    <w:rsid w:val="00B018A3"/>
    <w:rsid w:val="00B018F1"/>
    <w:rsid w:val="00B01A0B"/>
    <w:rsid w:val="00B01BB1"/>
    <w:rsid w:val="00B01DF0"/>
    <w:rsid w:val="00B02E71"/>
    <w:rsid w:val="00B033EB"/>
    <w:rsid w:val="00B033F8"/>
    <w:rsid w:val="00B03F3C"/>
    <w:rsid w:val="00B04BCE"/>
    <w:rsid w:val="00B05308"/>
    <w:rsid w:val="00B05488"/>
    <w:rsid w:val="00B055A4"/>
    <w:rsid w:val="00B05A1D"/>
    <w:rsid w:val="00B05C23"/>
    <w:rsid w:val="00B06CEA"/>
    <w:rsid w:val="00B06F37"/>
    <w:rsid w:val="00B07A9A"/>
    <w:rsid w:val="00B07C9E"/>
    <w:rsid w:val="00B102DA"/>
    <w:rsid w:val="00B10760"/>
    <w:rsid w:val="00B10AAD"/>
    <w:rsid w:val="00B11567"/>
    <w:rsid w:val="00B11645"/>
    <w:rsid w:val="00B11D06"/>
    <w:rsid w:val="00B12098"/>
    <w:rsid w:val="00B12CE3"/>
    <w:rsid w:val="00B134D3"/>
    <w:rsid w:val="00B142B5"/>
    <w:rsid w:val="00B14AFA"/>
    <w:rsid w:val="00B161DD"/>
    <w:rsid w:val="00B16A0D"/>
    <w:rsid w:val="00B170E2"/>
    <w:rsid w:val="00B17284"/>
    <w:rsid w:val="00B17999"/>
    <w:rsid w:val="00B17B66"/>
    <w:rsid w:val="00B2144D"/>
    <w:rsid w:val="00B230DE"/>
    <w:rsid w:val="00B2372E"/>
    <w:rsid w:val="00B23A75"/>
    <w:rsid w:val="00B23F16"/>
    <w:rsid w:val="00B24069"/>
    <w:rsid w:val="00B24821"/>
    <w:rsid w:val="00B24D3A"/>
    <w:rsid w:val="00B24E75"/>
    <w:rsid w:val="00B24EA1"/>
    <w:rsid w:val="00B25BE9"/>
    <w:rsid w:val="00B25D10"/>
    <w:rsid w:val="00B25F12"/>
    <w:rsid w:val="00B26D66"/>
    <w:rsid w:val="00B26F6C"/>
    <w:rsid w:val="00B27580"/>
    <w:rsid w:val="00B30121"/>
    <w:rsid w:val="00B3073A"/>
    <w:rsid w:val="00B316FD"/>
    <w:rsid w:val="00B31E81"/>
    <w:rsid w:val="00B327AD"/>
    <w:rsid w:val="00B3282A"/>
    <w:rsid w:val="00B32FDD"/>
    <w:rsid w:val="00B33053"/>
    <w:rsid w:val="00B333D9"/>
    <w:rsid w:val="00B336BA"/>
    <w:rsid w:val="00B33889"/>
    <w:rsid w:val="00B34371"/>
    <w:rsid w:val="00B34B2B"/>
    <w:rsid w:val="00B3512A"/>
    <w:rsid w:val="00B35481"/>
    <w:rsid w:val="00B36379"/>
    <w:rsid w:val="00B3685B"/>
    <w:rsid w:val="00B3742B"/>
    <w:rsid w:val="00B37915"/>
    <w:rsid w:val="00B37D39"/>
    <w:rsid w:val="00B4031B"/>
    <w:rsid w:val="00B40EBB"/>
    <w:rsid w:val="00B41BA4"/>
    <w:rsid w:val="00B42448"/>
    <w:rsid w:val="00B4293A"/>
    <w:rsid w:val="00B42AA0"/>
    <w:rsid w:val="00B42CAB"/>
    <w:rsid w:val="00B42E74"/>
    <w:rsid w:val="00B42ECC"/>
    <w:rsid w:val="00B4441A"/>
    <w:rsid w:val="00B45CAE"/>
    <w:rsid w:val="00B466AB"/>
    <w:rsid w:val="00B46DED"/>
    <w:rsid w:val="00B4751F"/>
    <w:rsid w:val="00B50D4E"/>
    <w:rsid w:val="00B50F7B"/>
    <w:rsid w:val="00B51290"/>
    <w:rsid w:val="00B52275"/>
    <w:rsid w:val="00B527F6"/>
    <w:rsid w:val="00B52A5B"/>
    <w:rsid w:val="00B52A8A"/>
    <w:rsid w:val="00B52C5C"/>
    <w:rsid w:val="00B52C6A"/>
    <w:rsid w:val="00B52CBA"/>
    <w:rsid w:val="00B53834"/>
    <w:rsid w:val="00B538DD"/>
    <w:rsid w:val="00B53D8F"/>
    <w:rsid w:val="00B53F13"/>
    <w:rsid w:val="00B54C3B"/>
    <w:rsid w:val="00B55A9C"/>
    <w:rsid w:val="00B55FB0"/>
    <w:rsid w:val="00B56314"/>
    <w:rsid w:val="00B564B3"/>
    <w:rsid w:val="00B56621"/>
    <w:rsid w:val="00B56DF7"/>
    <w:rsid w:val="00B57F83"/>
    <w:rsid w:val="00B60832"/>
    <w:rsid w:val="00B6157C"/>
    <w:rsid w:val="00B61ECC"/>
    <w:rsid w:val="00B636B1"/>
    <w:rsid w:val="00B64A5C"/>
    <w:rsid w:val="00B6550C"/>
    <w:rsid w:val="00B65AAD"/>
    <w:rsid w:val="00B66B56"/>
    <w:rsid w:val="00B675F1"/>
    <w:rsid w:val="00B6784D"/>
    <w:rsid w:val="00B67F84"/>
    <w:rsid w:val="00B72C85"/>
    <w:rsid w:val="00B739DC"/>
    <w:rsid w:val="00B73D39"/>
    <w:rsid w:val="00B745E8"/>
    <w:rsid w:val="00B74A1B"/>
    <w:rsid w:val="00B753AB"/>
    <w:rsid w:val="00B75F39"/>
    <w:rsid w:val="00B7678A"/>
    <w:rsid w:val="00B774B1"/>
    <w:rsid w:val="00B7799F"/>
    <w:rsid w:val="00B77C78"/>
    <w:rsid w:val="00B806F2"/>
    <w:rsid w:val="00B80845"/>
    <w:rsid w:val="00B8085F"/>
    <w:rsid w:val="00B80E0B"/>
    <w:rsid w:val="00B80EE6"/>
    <w:rsid w:val="00B81630"/>
    <w:rsid w:val="00B818C6"/>
    <w:rsid w:val="00B81F5F"/>
    <w:rsid w:val="00B81F97"/>
    <w:rsid w:val="00B8205E"/>
    <w:rsid w:val="00B8267A"/>
    <w:rsid w:val="00B82E90"/>
    <w:rsid w:val="00B83046"/>
    <w:rsid w:val="00B83B95"/>
    <w:rsid w:val="00B84247"/>
    <w:rsid w:val="00B842E4"/>
    <w:rsid w:val="00B84758"/>
    <w:rsid w:val="00B852D9"/>
    <w:rsid w:val="00B85B28"/>
    <w:rsid w:val="00B867AD"/>
    <w:rsid w:val="00B86E58"/>
    <w:rsid w:val="00B86E9E"/>
    <w:rsid w:val="00B87BC1"/>
    <w:rsid w:val="00B87FD4"/>
    <w:rsid w:val="00B900F3"/>
    <w:rsid w:val="00B9018C"/>
    <w:rsid w:val="00B91346"/>
    <w:rsid w:val="00B9154B"/>
    <w:rsid w:val="00B91A72"/>
    <w:rsid w:val="00B91CE9"/>
    <w:rsid w:val="00B928AE"/>
    <w:rsid w:val="00B928D5"/>
    <w:rsid w:val="00B92A43"/>
    <w:rsid w:val="00B92ACB"/>
    <w:rsid w:val="00B92EED"/>
    <w:rsid w:val="00B938B6"/>
    <w:rsid w:val="00B94547"/>
    <w:rsid w:val="00B949AE"/>
    <w:rsid w:val="00B95A8B"/>
    <w:rsid w:val="00B97C04"/>
    <w:rsid w:val="00BA055C"/>
    <w:rsid w:val="00BA0A64"/>
    <w:rsid w:val="00BA1643"/>
    <w:rsid w:val="00BA18B0"/>
    <w:rsid w:val="00BA2207"/>
    <w:rsid w:val="00BA246A"/>
    <w:rsid w:val="00BA2EFE"/>
    <w:rsid w:val="00BA31D6"/>
    <w:rsid w:val="00BA3852"/>
    <w:rsid w:val="00BA409D"/>
    <w:rsid w:val="00BA4E09"/>
    <w:rsid w:val="00BA4FF1"/>
    <w:rsid w:val="00BA5867"/>
    <w:rsid w:val="00BA5EEF"/>
    <w:rsid w:val="00BA6088"/>
    <w:rsid w:val="00BA661E"/>
    <w:rsid w:val="00BA6626"/>
    <w:rsid w:val="00BA78B9"/>
    <w:rsid w:val="00BB0957"/>
    <w:rsid w:val="00BB2109"/>
    <w:rsid w:val="00BB2150"/>
    <w:rsid w:val="00BB2428"/>
    <w:rsid w:val="00BB2824"/>
    <w:rsid w:val="00BB30AD"/>
    <w:rsid w:val="00BB394C"/>
    <w:rsid w:val="00BB4541"/>
    <w:rsid w:val="00BB5040"/>
    <w:rsid w:val="00BB5C59"/>
    <w:rsid w:val="00BB65BB"/>
    <w:rsid w:val="00BB6612"/>
    <w:rsid w:val="00BB6A54"/>
    <w:rsid w:val="00BB7132"/>
    <w:rsid w:val="00BB72A0"/>
    <w:rsid w:val="00BB73D8"/>
    <w:rsid w:val="00BB7DB6"/>
    <w:rsid w:val="00BC0783"/>
    <w:rsid w:val="00BC0796"/>
    <w:rsid w:val="00BC0ADF"/>
    <w:rsid w:val="00BC0B2B"/>
    <w:rsid w:val="00BC12DE"/>
    <w:rsid w:val="00BC1BC2"/>
    <w:rsid w:val="00BC2209"/>
    <w:rsid w:val="00BC2B6E"/>
    <w:rsid w:val="00BC3FCC"/>
    <w:rsid w:val="00BC46E4"/>
    <w:rsid w:val="00BC472A"/>
    <w:rsid w:val="00BC6B5E"/>
    <w:rsid w:val="00BC6C3C"/>
    <w:rsid w:val="00BC70EC"/>
    <w:rsid w:val="00BC7E92"/>
    <w:rsid w:val="00BD112B"/>
    <w:rsid w:val="00BD1397"/>
    <w:rsid w:val="00BD1EE6"/>
    <w:rsid w:val="00BD2702"/>
    <w:rsid w:val="00BD29E8"/>
    <w:rsid w:val="00BD2B9E"/>
    <w:rsid w:val="00BD3278"/>
    <w:rsid w:val="00BD3686"/>
    <w:rsid w:val="00BD5198"/>
    <w:rsid w:val="00BD5F85"/>
    <w:rsid w:val="00BD6206"/>
    <w:rsid w:val="00BD6309"/>
    <w:rsid w:val="00BD6605"/>
    <w:rsid w:val="00BD6670"/>
    <w:rsid w:val="00BD6C36"/>
    <w:rsid w:val="00BD6D11"/>
    <w:rsid w:val="00BD6D34"/>
    <w:rsid w:val="00BD6F99"/>
    <w:rsid w:val="00BD703B"/>
    <w:rsid w:val="00BD7BBD"/>
    <w:rsid w:val="00BD7E27"/>
    <w:rsid w:val="00BE0298"/>
    <w:rsid w:val="00BE0447"/>
    <w:rsid w:val="00BE055D"/>
    <w:rsid w:val="00BE067D"/>
    <w:rsid w:val="00BE2620"/>
    <w:rsid w:val="00BE2A4E"/>
    <w:rsid w:val="00BE2A72"/>
    <w:rsid w:val="00BE412F"/>
    <w:rsid w:val="00BE420A"/>
    <w:rsid w:val="00BE4C2A"/>
    <w:rsid w:val="00BE4F24"/>
    <w:rsid w:val="00BE54A4"/>
    <w:rsid w:val="00BE54C2"/>
    <w:rsid w:val="00BE5EA1"/>
    <w:rsid w:val="00BE7A22"/>
    <w:rsid w:val="00BF0343"/>
    <w:rsid w:val="00BF0663"/>
    <w:rsid w:val="00BF09A7"/>
    <w:rsid w:val="00BF0A30"/>
    <w:rsid w:val="00BF155F"/>
    <w:rsid w:val="00BF1878"/>
    <w:rsid w:val="00BF1FC8"/>
    <w:rsid w:val="00BF24A0"/>
    <w:rsid w:val="00BF29E8"/>
    <w:rsid w:val="00BF30F4"/>
    <w:rsid w:val="00BF347D"/>
    <w:rsid w:val="00BF3F3C"/>
    <w:rsid w:val="00BF43CB"/>
    <w:rsid w:val="00BF4FB6"/>
    <w:rsid w:val="00BF5079"/>
    <w:rsid w:val="00BF5B0A"/>
    <w:rsid w:val="00BF634B"/>
    <w:rsid w:val="00BF71B1"/>
    <w:rsid w:val="00BF7248"/>
    <w:rsid w:val="00BF72DF"/>
    <w:rsid w:val="00C00018"/>
    <w:rsid w:val="00C0046A"/>
    <w:rsid w:val="00C00C51"/>
    <w:rsid w:val="00C0206D"/>
    <w:rsid w:val="00C02B4C"/>
    <w:rsid w:val="00C02FB2"/>
    <w:rsid w:val="00C03A19"/>
    <w:rsid w:val="00C03DB7"/>
    <w:rsid w:val="00C04628"/>
    <w:rsid w:val="00C046C4"/>
    <w:rsid w:val="00C052AA"/>
    <w:rsid w:val="00C05403"/>
    <w:rsid w:val="00C05A67"/>
    <w:rsid w:val="00C064F2"/>
    <w:rsid w:val="00C0657B"/>
    <w:rsid w:val="00C069EE"/>
    <w:rsid w:val="00C06ACC"/>
    <w:rsid w:val="00C06B2B"/>
    <w:rsid w:val="00C06D1E"/>
    <w:rsid w:val="00C07410"/>
    <w:rsid w:val="00C10094"/>
    <w:rsid w:val="00C12692"/>
    <w:rsid w:val="00C12E3A"/>
    <w:rsid w:val="00C133B7"/>
    <w:rsid w:val="00C135CD"/>
    <w:rsid w:val="00C137F7"/>
    <w:rsid w:val="00C1394E"/>
    <w:rsid w:val="00C13B0C"/>
    <w:rsid w:val="00C13B34"/>
    <w:rsid w:val="00C13FD1"/>
    <w:rsid w:val="00C145EC"/>
    <w:rsid w:val="00C147D9"/>
    <w:rsid w:val="00C153BA"/>
    <w:rsid w:val="00C155CC"/>
    <w:rsid w:val="00C15A01"/>
    <w:rsid w:val="00C15B49"/>
    <w:rsid w:val="00C16429"/>
    <w:rsid w:val="00C16472"/>
    <w:rsid w:val="00C16904"/>
    <w:rsid w:val="00C16B43"/>
    <w:rsid w:val="00C16C3B"/>
    <w:rsid w:val="00C17206"/>
    <w:rsid w:val="00C17681"/>
    <w:rsid w:val="00C2080D"/>
    <w:rsid w:val="00C2083D"/>
    <w:rsid w:val="00C20927"/>
    <w:rsid w:val="00C20A71"/>
    <w:rsid w:val="00C211BF"/>
    <w:rsid w:val="00C219A9"/>
    <w:rsid w:val="00C21AD2"/>
    <w:rsid w:val="00C22584"/>
    <w:rsid w:val="00C231A5"/>
    <w:rsid w:val="00C235B6"/>
    <w:rsid w:val="00C235F1"/>
    <w:rsid w:val="00C240E5"/>
    <w:rsid w:val="00C253E3"/>
    <w:rsid w:val="00C2555E"/>
    <w:rsid w:val="00C25726"/>
    <w:rsid w:val="00C257EB"/>
    <w:rsid w:val="00C262F6"/>
    <w:rsid w:val="00C26338"/>
    <w:rsid w:val="00C2705E"/>
    <w:rsid w:val="00C27AAE"/>
    <w:rsid w:val="00C307FB"/>
    <w:rsid w:val="00C30E1F"/>
    <w:rsid w:val="00C31D13"/>
    <w:rsid w:val="00C3365B"/>
    <w:rsid w:val="00C33A9C"/>
    <w:rsid w:val="00C35347"/>
    <w:rsid w:val="00C35DA1"/>
    <w:rsid w:val="00C36464"/>
    <w:rsid w:val="00C366F0"/>
    <w:rsid w:val="00C36778"/>
    <w:rsid w:val="00C36EB7"/>
    <w:rsid w:val="00C36F34"/>
    <w:rsid w:val="00C36FA1"/>
    <w:rsid w:val="00C37F06"/>
    <w:rsid w:val="00C408EA"/>
    <w:rsid w:val="00C40943"/>
    <w:rsid w:val="00C40BD9"/>
    <w:rsid w:val="00C4155D"/>
    <w:rsid w:val="00C4161C"/>
    <w:rsid w:val="00C416F8"/>
    <w:rsid w:val="00C41CD6"/>
    <w:rsid w:val="00C420BF"/>
    <w:rsid w:val="00C42F56"/>
    <w:rsid w:val="00C42FC0"/>
    <w:rsid w:val="00C432D7"/>
    <w:rsid w:val="00C43376"/>
    <w:rsid w:val="00C449A8"/>
    <w:rsid w:val="00C45377"/>
    <w:rsid w:val="00C45540"/>
    <w:rsid w:val="00C45A1F"/>
    <w:rsid w:val="00C45ABC"/>
    <w:rsid w:val="00C46473"/>
    <w:rsid w:val="00C46F8A"/>
    <w:rsid w:val="00C47217"/>
    <w:rsid w:val="00C47D20"/>
    <w:rsid w:val="00C50B66"/>
    <w:rsid w:val="00C50BCD"/>
    <w:rsid w:val="00C51C13"/>
    <w:rsid w:val="00C52A91"/>
    <w:rsid w:val="00C52ED0"/>
    <w:rsid w:val="00C53512"/>
    <w:rsid w:val="00C535D7"/>
    <w:rsid w:val="00C53886"/>
    <w:rsid w:val="00C53DCA"/>
    <w:rsid w:val="00C54068"/>
    <w:rsid w:val="00C54767"/>
    <w:rsid w:val="00C55046"/>
    <w:rsid w:val="00C561E0"/>
    <w:rsid w:val="00C56210"/>
    <w:rsid w:val="00C56296"/>
    <w:rsid w:val="00C562BC"/>
    <w:rsid w:val="00C56399"/>
    <w:rsid w:val="00C56A55"/>
    <w:rsid w:val="00C56C61"/>
    <w:rsid w:val="00C600B6"/>
    <w:rsid w:val="00C60744"/>
    <w:rsid w:val="00C60BE0"/>
    <w:rsid w:val="00C613BE"/>
    <w:rsid w:val="00C61667"/>
    <w:rsid w:val="00C61B98"/>
    <w:rsid w:val="00C61BB1"/>
    <w:rsid w:val="00C61FE1"/>
    <w:rsid w:val="00C6305A"/>
    <w:rsid w:val="00C63737"/>
    <w:rsid w:val="00C63C7A"/>
    <w:rsid w:val="00C65B2C"/>
    <w:rsid w:val="00C66249"/>
    <w:rsid w:val="00C6693B"/>
    <w:rsid w:val="00C66C98"/>
    <w:rsid w:val="00C67EA0"/>
    <w:rsid w:val="00C70153"/>
    <w:rsid w:val="00C70BC2"/>
    <w:rsid w:val="00C713C1"/>
    <w:rsid w:val="00C7209B"/>
    <w:rsid w:val="00C72EEC"/>
    <w:rsid w:val="00C735B8"/>
    <w:rsid w:val="00C737EF"/>
    <w:rsid w:val="00C73BFF"/>
    <w:rsid w:val="00C742D6"/>
    <w:rsid w:val="00C74AF3"/>
    <w:rsid w:val="00C757BF"/>
    <w:rsid w:val="00C75916"/>
    <w:rsid w:val="00C76246"/>
    <w:rsid w:val="00C7698D"/>
    <w:rsid w:val="00C76B9B"/>
    <w:rsid w:val="00C76C1C"/>
    <w:rsid w:val="00C77215"/>
    <w:rsid w:val="00C7763A"/>
    <w:rsid w:val="00C802A4"/>
    <w:rsid w:val="00C80502"/>
    <w:rsid w:val="00C8073A"/>
    <w:rsid w:val="00C81063"/>
    <w:rsid w:val="00C8115C"/>
    <w:rsid w:val="00C81857"/>
    <w:rsid w:val="00C81A12"/>
    <w:rsid w:val="00C83043"/>
    <w:rsid w:val="00C83AAC"/>
    <w:rsid w:val="00C83CA0"/>
    <w:rsid w:val="00C83E21"/>
    <w:rsid w:val="00C8420E"/>
    <w:rsid w:val="00C8427C"/>
    <w:rsid w:val="00C8529D"/>
    <w:rsid w:val="00C85368"/>
    <w:rsid w:val="00C858BB"/>
    <w:rsid w:val="00C8594C"/>
    <w:rsid w:val="00C85BBF"/>
    <w:rsid w:val="00C86873"/>
    <w:rsid w:val="00C87D92"/>
    <w:rsid w:val="00C90948"/>
    <w:rsid w:val="00C90BEF"/>
    <w:rsid w:val="00C90EA1"/>
    <w:rsid w:val="00C91818"/>
    <w:rsid w:val="00C918B2"/>
    <w:rsid w:val="00C9191C"/>
    <w:rsid w:val="00C91C40"/>
    <w:rsid w:val="00C91F51"/>
    <w:rsid w:val="00C923E8"/>
    <w:rsid w:val="00C93075"/>
    <w:rsid w:val="00C939A6"/>
    <w:rsid w:val="00C9430C"/>
    <w:rsid w:val="00C948CE"/>
    <w:rsid w:val="00C949E0"/>
    <w:rsid w:val="00C94CD7"/>
    <w:rsid w:val="00C956E4"/>
    <w:rsid w:val="00C95898"/>
    <w:rsid w:val="00C959ED"/>
    <w:rsid w:val="00C973B3"/>
    <w:rsid w:val="00C97760"/>
    <w:rsid w:val="00C97AB5"/>
    <w:rsid w:val="00CA0606"/>
    <w:rsid w:val="00CA08FA"/>
    <w:rsid w:val="00CA16E3"/>
    <w:rsid w:val="00CA1E60"/>
    <w:rsid w:val="00CA23B6"/>
    <w:rsid w:val="00CA2D88"/>
    <w:rsid w:val="00CA3602"/>
    <w:rsid w:val="00CA4802"/>
    <w:rsid w:val="00CA4891"/>
    <w:rsid w:val="00CA5A00"/>
    <w:rsid w:val="00CA5AF7"/>
    <w:rsid w:val="00CA5DB0"/>
    <w:rsid w:val="00CA6943"/>
    <w:rsid w:val="00CA6A49"/>
    <w:rsid w:val="00CA6FB0"/>
    <w:rsid w:val="00CA7BF3"/>
    <w:rsid w:val="00CA7D22"/>
    <w:rsid w:val="00CB06AA"/>
    <w:rsid w:val="00CB105A"/>
    <w:rsid w:val="00CB113D"/>
    <w:rsid w:val="00CB1D00"/>
    <w:rsid w:val="00CB23D7"/>
    <w:rsid w:val="00CB32CF"/>
    <w:rsid w:val="00CB3643"/>
    <w:rsid w:val="00CB3AA4"/>
    <w:rsid w:val="00CB422D"/>
    <w:rsid w:val="00CB5B16"/>
    <w:rsid w:val="00CB5E40"/>
    <w:rsid w:val="00CB66FC"/>
    <w:rsid w:val="00CB6A27"/>
    <w:rsid w:val="00CB6A5F"/>
    <w:rsid w:val="00CB6DEF"/>
    <w:rsid w:val="00CB727A"/>
    <w:rsid w:val="00CB7764"/>
    <w:rsid w:val="00CB79D8"/>
    <w:rsid w:val="00CB7E4B"/>
    <w:rsid w:val="00CC000C"/>
    <w:rsid w:val="00CC05FE"/>
    <w:rsid w:val="00CC0DB8"/>
    <w:rsid w:val="00CC15A6"/>
    <w:rsid w:val="00CC2873"/>
    <w:rsid w:val="00CC3412"/>
    <w:rsid w:val="00CC3AC6"/>
    <w:rsid w:val="00CC3F6A"/>
    <w:rsid w:val="00CC499D"/>
    <w:rsid w:val="00CC4DE3"/>
    <w:rsid w:val="00CC5332"/>
    <w:rsid w:val="00CC5720"/>
    <w:rsid w:val="00CC5CCA"/>
    <w:rsid w:val="00CC5F10"/>
    <w:rsid w:val="00CC6400"/>
    <w:rsid w:val="00CC6785"/>
    <w:rsid w:val="00CC7106"/>
    <w:rsid w:val="00CC7CDB"/>
    <w:rsid w:val="00CD0422"/>
    <w:rsid w:val="00CD1846"/>
    <w:rsid w:val="00CD1D3B"/>
    <w:rsid w:val="00CD26BD"/>
    <w:rsid w:val="00CD29AB"/>
    <w:rsid w:val="00CD31F6"/>
    <w:rsid w:val="00CD3A33"/>
    <w:rsid w:val="00CD3BDB"/>
    <w:rsid w:val="00CD408E"/>
    <w:rsid w:val="00CD4760"/>
    <w:rsid w:val="00CD4DEA"/>
    <w:rsid w:val="00CD59EF"/>
    <w:rsid w:val="00CD5D8C"/>
    <w:rsid w:val="00CD5E0D"/>
    <w:rsid w:val="00CD6171"/>
    <w:rsid w:val="00CD63B7"/>
    <w:rsid w:val="00CD6564"/>
    <w:rsid w:val="00CD66CC"/>
    <w:rsid w:val="00CD66EC"/>
    <w:rsid w:val="00CD6B2B"/>
    <w:rsid w:val="00CD6D91"/>
    <w:rsid w:val="00CD7250"/>
    <w:rsid w:val="00CE0F71"/>
    <w:rsid w:val="00CE1B9B"/>
    <w:rsid w:val="00CE26A3"/>
    <w:rsid w:val="00CE4D4C"/>
    <w:rsid w:val="00CE5477"/>
    <w:rsid w:val="00CE5817"/>
    <w:rsid w:val="00CE62D2"/>
    <w:rsid w:val="00CE6491"/>
    <w:rsid w:val="00CE6737"/>
    <w:rsid w:val="00CE6EA0"/>
    <w:rsid w:val="00CE7042"/>
    <w:rsid w:val="00CE73A9"/>
    <w:rsid w:val="00CF07FE"/>
    <w:rsid w:val="00CF1375"/>
    <w:rsid w:val="00CF1FBC"/>
    <w:rsid w:val="00CF226E"/>
    <w:rsid w:val="00CF27DF"/>
    <w:rsid w:val="00CF2813"/>
    <w:rsid w:val="00CF2B2E"/>
    <w:rsid w:val="00CF2F46"/>
    <w:rsid w:val="00CF3E47"/>
    <w:rsid w:val="00CF3EEC"/>
    <w:rsid w:val="00CF487C"/>
    <w:rsid w:val="00CF4E9D"/>
    <w:rsid w:val="00CF50B7"/>
    <w:rsid w:val="00CF5164"/>
    <w:rsid w:val="00CF531B"/>
    <w:rsid w:val="00CF5390"/>
    <w:rsid w:val="00CF53E3"/>
    <w:rsid w:val="00CF5A88"/>
    <w:rsid w:val="00CF5BBE"/>
    <w:rsid w:val="00CF5CBC"/>
    <w:rsid w:val="00CF5E20"/>
    <w:rsid w:val="00CF5EC9"/>
    <w:rsid w:val="00CF664E"/>
    <w:rsid w:val="00CF6DDA"/>
    <w:rsid w:val="00CF6F4A"/>
    <w:rsid w:val="00CF70D4"/>
    <w:rsid w:val="00CF764A"/>
    <w:rsid w:val="00D00460"/>
    <w:rsid w:val="00D00FA9"/>
    <w:rsid w:val="00D01431"/>
    <w:rsid w:val="00D02B4B"/>
    <w:rsid w:val="00D03AAD"/>
    <w:rsid w:val="00D03DB5"/>
    <w:rsid w:val="00D04678"/>
    <w:rsid w:val="00D04E11"/>
    <w:rsid w:val="00D05027"/>
    <w:rsid w:val="00D05812"/>
    <w:rsid w:val="00D058E7"/>
    <w:rsid w:val="00D06AE0"/>
    <w:rsid w:val="00D07445"/>
    <w:rsid w:val="00D07887"/>
    <w:rsid w:val="00D078EA"/>
    <w:rsid w:val="00D1004A"/>
    <w:rsid w:val="00D108A9"/>
    <w:rsid w:val="00D10B7C"/>
    <w:rsid w:val="00D117D1"/>
    <w:rsid w:val="00D1181B"/>
    <w:rsid w:val="00D1192F"/>
    <w:rsid w:val="00D1209A"/>
    <w:rsid w:val="00D1209E"/>
    <w:rsid w:val="00D123C6"/>
    <w:rsid w:val="00D12CE1"/>
    <w:rsid w:val="00D13E0C"/>
    <w:rsid w:val="00D14707"/>
    <w:rsid w:val="00D14A7F"/>
    <w:rsid w:val="00D14E7F"/>
    <w:rsid w:val="00D15040"/>
    <w:rsid w:val="00D150D2"/>
    <w:rsid w:val="00D15236"/>
    <w:rsid w:val="00D15BD6"/>
    <w:rsid w:val="00D15E8B"/>
    <w:rsid w:val="00D16C21"/>
    <w:rsid w:val="00D17535"/>
    <w:rsid w:val="00D17548"/>
    <w:rsid w:val="00D17A32"/>
    <w:rsid w:val="00D17E7D"/>
    <w:rsid w:val="00D2035B"/>
    <w:rsid w:val="00D203AD"/>
    <w:rsid w:val="00D204FA"/>
    <w:rsid w:val="00D206AF"/>
    <w:rsid w:val="00D20DEB"/>
    <w:rsid w:val="00D21A54"/>
    <w:rsid w:val="00D21CDA"/>
    <w:rsid w:val="00D223F0"/>
    <w:rsid w:val="00D226EF"/>
    <w:rsid w:val="00D22835"/>
    <w:rsid w:val="00D22954"/>
    <w:rsid w:val="00D22FDF"/>
    <w:rsid w:val="00D231C7"/>
    <w:rsid w:val="00D24CBD"/>
    <w:rsid w:val="00D25AF5"/>
    <w:rsid w:val="00D260D5"/>
    <w:rsid w:val="00D264A9"/>
    <w:rsid w:val="00D26DCE"/>
    <w:rsid w:val="00D26EA4"/>
    <w:rsid w:val="00D27714"/>
    <w:rsid w:val="00D27740"/>
    <w:rsid w:val="00D27A82"/>
    <w:rsid w:val="00D27C43"/>
    <w:rsid w:val="00D27DCB"/>
    <w:rsid w:val="00D30569"/>
    <w:rsid w:val="00D31C50"/>
    <w:rsid w:val="00D32591"/>
    <w:rsid w:val="00D32FEC"/>
    <w:rsid w:val="00D334A2"/>
    <w:rsid w:val="00D337D4"/>
    <w:rsid w:val="00D33BC3"/>
    <w:rsid w:val="00D33EC5"/>
    <w:rsid w:val="00D33FA1"/>
    <w:rsid w:val="00D3409C"/>
    <w:rsid w:val="00D344AA"/>
    <w:rsid w:val="00D362AD"/>
    <w:rsid w:val="00D36695"/>
    <w:rsid w:val="00D36DCC"/>
    <w:rsid w:val="00D37A46"/>
    <w:rsid w:val="00D37E18"/>
    <w:rsid w:val="00D40551"/>
    <w:rsid w:val="00D4059B"/>
    <w:rsid w:val="00D40908"/>
    <w:rsid w:val="00D40CF6"/>
    <w:rsid w:val="00D42E73"/>
    <w:rsid w:val="00D432BF"/>
    <w:rsid w:val="00D44FA7"/>
    <w:rsid w:val="00D45873"/>
    <w:rsid w:val="00D45936"/>
    <w:rsid w:val="00D45A45"/>
    <w:rsid w:val="00D4662F"/>
    <w:rsid w:val="00D47000"/>
    <w:rsid w:val="00D47216"/>
    <w:rsid w:val="00D47B45"/>
    <w:rsid w:val="00D50CF8"/>
    <w:rsid w:val="00D50D14"/>
    <w:rsid w:val="00D50FD3"/>
    <w:rsid w:val="00D51404"/>
    <w:rsid w:val="00D5173E"/>
    <w:rsid w:val="00D51B01"/>
    <w:rsid w:val="00D52BDE"/>
    <w:rsid w:val="00D5364E"/>
    <w:rsid w:val="00D53990"/>
    <w:rsid w:val="00D543D3"/>
    <w:rsid w:val="00D5445B"/>
    <w:rsid w:val="00D54A34"/>
    <w:rsid w:val="00D54D50"/>
    <w:rsid w:val="00D550C7"/>
    <w:rsid w:val="00D55856"/>
    <w:rsid w:val="00D5630F"/>
    <w:rsid w:val="00D56BAB"/>
    <w:rsid w:val="00D56F71"/>
    <w:rsid w:val="00D606EA"/>
    <w:rsid w:val="00D61017"/>
    <w:rsid w:val="00D610A0"/>
    <w:rsid w:val="00D61102"/>
    <w:rsid w:val="00D62178"/>
    <w:rsid w:val="00D622CC"/>
    <w:rsid w:val="00D62A3B"/>
    <w:rsid w:val="00D63175"/>
    <w:rsid w:val="00D63701"/>
    <w:rsid w:val="00D6448F"/>
    <w:rsid w:val="00D64DFF"/>
    <w:rsid w:val="00D65C03"/>
    <w:rsid w:val="00D661B4"/>
    <w:rsid w:val="00D66D25"/>
    <w:rsid w:val="00D67110"/>
    <w:rsid w:val="00D6742A"/>
    <w:rsid w:val="00D67D1F"/>
    <w:rsid w:val="00D67E3B"/>
    <w:rsid w:val="00D7150F"/>
    <w:rsid w:val="00D71C22"/>
    <w:rsid w:val="00D7232D"/>
    <w:rsid w:val="00D7266E"/>
    <w:rsid w:val="00D72D13"/>
    <w:rsid w:val="00D72F6E"/>
    <w:rsid w:val="00D73C53"/>
    <w:rsid w:val="00D74C49"/>
    <w:rsid w:val="00D7518D"/>
    <w:rsid w:val="00D7532A"/>
    <w:rsid w:val="00D75DEF"/>
    <w:rsid w:val="00D76455"/>
    <w:rsid w:val="00D76BE8"/>
    <w:rsid w:val="00D77221"/>
    <w:rsid w:val="00D774E2"/>
    <w:rsid w:val="00D77758"/>
    <w:rsid w:val="00D80CF0"/>
    <w:rsid w:val="00D81153"/>
    <w:rsid w:val="00D81357"/>
    <w:rsid w:val="00D816C9"/>
    <w:rsid w:val="00D81A9C"/>
    <w:rsid w:val="00D8214D"/>
    <w:rsid w:val="00D82C2F"/>
    <w:rsid w:val="00D837E3"/>
    <w:rsid w:val="00D83AE6"/>
    <w:rsid w:val="00D83D34"/>
    <w:rsid w:val="00D8489E"/>
    <w:rsid w:val="00D84B3C"/>
    <w:rsid w:val="00D850AF"/>
    <w:rsid w:val="00D85CCE"/>
    <w:rsid w:val="00D85E81"/>
    <w:rsid w:val="00D86297"/>
    <w:rsid w:val="00D863C4"/>
    <w:rsid w:val="00D865CD"/>
    <w:rsid w:val="00D8665A"/>
    <w:rsid w:val="00D86FAF"/>
    <w:rsid w:val="00D8741B"/>
    <w:rsid w:val="00D87740"/>
    <w:rsid w:val="00D87FE1"/>
    <w:rsid w:val="00D904BC"/>
    <w:rsid w:val="00D90B3A"/>
    <w:rsid w:val="00D9141A"/>
    <w:rsid w:val="00D916ED"/>
    <w:rsid w:val="00D91763"/>
    <w:rsid w:val="00D918DB"/>
    <w:rsid w:val="00D91E97"/>
    <w:rsid w:val="00D92715"/>
    <w:rsid w:val="00D92F12"/>
    <w:rsid w:val="00D93BD1"/>
    <w:rsid w:val="00D93D62"/>
    <w:rsid w:val="00D94132"/>
    <w:rsid w:val="00D9473D"/>
    <w:rsid w:val="00D94CBF"/>
    <w:rsid w:val="00D95195"/>
    <w:rsid w:val="00D95515"/>
    <w:rsid w:val="00D95D24"/>
    <w:rsid w:val="00D96611"/>
    <w:rsid w:val="00D96C52"/>
    <w:rsid w:val="00D96D3B"/>
    <w:rsid w:val="00D97E90"/>
    <w:rsid w:val="00DA00E9"/>
    <w:rsid w:val="00DA014C"/>
    <w:rsid w:val="00DA1509"/>
    <w:rsid w:val="00DA164C"/>
    <w:rsid w:val="00DA1B41"/>
    <w:rsid w:val="00DA1B97"/>
    <w:rsid w:val="00DA20F6"/>
    <w:rsid w:val="00DA2EDA"/>
    <w:rsid w:val="00DA3B98"/>
    <w:rsid w:val="00DA3FBD"/>
    <w:rsid w:val="00DA4313"/>
    <w:rsid w:val="00DA43D2"/>
    <w:rsid w:val="00DA4969"/>
    <w:rsid w:val="00DA4CB3"/>
    <w:rsid w:val="00DA567B"/>
    <w:rsid w:val="00DA56C3"/>
    <w:rsid w:val="00DA5FB5"/>
    <w:rsid w:val="00DA61F6"/>
    <w:rsid w:val="00DA671B"/>
    <w:rsid w:val="00DA680F"/>
    <w:rsid w:val="00DA6F3C"/>
    <w:rsid w:val="00DA71DC"/>
    <w:rsid w:val="00DA7254"/>
    <w:rsid w:val="00DA77A7"/>
    <w:rsid w:val="00DB0207"/>
    <w:rsid w:val="00DB07FA"/>
    <w:rsid w:val="00DB0833"/>
    <w:rsid w:val="00DB0E49"/>
    <w:rsid w:val="00DB171C"/>
    <w:rsid w:val="00DB1985"/>
    <w:rsid w:val="00DB1BD3"/>
    <w:rsid w:val="00DB2A52"/>
    <w:rsid w:val="00DB2C1E"/>
    <w:rsid w:val="00DB55AC"/>
    <w:rsid w:val="00DB5B42"/>
    <w:rsid w:val="00DB5D9F"/>
    <w:rsid w:val="00DB685E"/>
    <w:rsid w:val="00DB688E"/>
    <w:rsid w:val="00DB69AC"/>
    <w:rsid w:val="00DB7D66"/>
    <w:rsid w:val="00DC08B0"/>
    <w:rsid w:val="00DC0A3C"/>
    <w:rsid w:val="00DC0ABE"/>
    <w:rsid w:val="00DC0CDE"/>
    <w:rsid w:val="00DC285E"/>
    <w:rsid w:val="00DC3D5D"/>
    <w:rsid w:val="00DC3E83"/>
    <w:rsid w:val="00DC48F7"/>
    <w:rsid w:val="00DC4D38"/>
    <w:rsid w:val="00DC4E28"/>
    <w:rsid w:val="00DC5083"/>
    <w:rsid w:val="00DC53D3"/>
    <w:rsid w:val="00DC54B9"/>
    <w:rsid w:val="00DC56A9"/>
    <w:rsid w:val="00DC5C2A"/>
    <w:rsid w:val="00DC5CD5"/>
    <w:rsid w:val="00DC5E7D"/>
    <w:rsid w:val="00DC699A"/>
    <w:rsid w:val="00DC69AF"/>
    <w:rsid w:val="00DC743A"/>
    <w:rsid w:val="00DC7743"/>
    <w:rsid w:val="00DC7961"/>
    <w:rsid w:val="00DD0769"/>
    <w:rsid w:val="00DD0930"/>
    <w:rsid w:val="00DD118C"/>
    <w:rsid w:val="00DD1A07"/>
    <w:rsid w:val="00DD24FF"/>
    <w:rsid w:val="00DD43F3"/>
    <w:rsid w:val="00DD475A"/>
    <w:rsid w:val="00DD4D2C"/>
    <w:rsid w:val="00DD506A"/>
    <w:rsid w:val="00DD5758"/>
    <w:rsid w:val="00DD57D9"/>
    <w:rsid w:val="00DD658B"/>
    <w:rsid w:val="00DD6735"/>
    <w:rsid w:val="00DD697D"/>
    <w:rsid w:val="00DD6DB9"/>
    <w:rsid w:val="00DD75E1"/>
    <w:rsid w:val="00DD76FB"/>
    <w:rsid w:val="00DD7DF0"/>
    <w:rsid w:val="00DE011F"/>
    <w:rsid w:val="00DE01D7"/>
    <w:rsid w:val="00DE0526"/>
    <w:rsid w:val="00DE08CF"/>
    <w:rsid w:val="00DE0B73"/>
    <w:rsid w:val="00DE0C5F"/>
    <w:rsid w:val="00DE188B"/>
    <w:rsid w:val="00DE199F"/>
    <w:rsid w:val="00DE1A34"/>
    <w:rsid w:val="00DE1B7F"/>
    <w:rsid w:val="00DE209E"/>
    <w:rsid w:val="00DE30B2"/>
    <w:rsid w:val="00DE336E"/>
    <w:rsid w:val="00DE37B2"/>
    <w:rsid w:val="00DE40BE"/>
    <w:rsid w:val="00DE4503"/>
    <w:rsid w:val="00DE4A24"/>
    <w:rsid w:val="00DE4B43"/>
    <w:rsid w:val="00DE4F69"/>
    <w:rsid w:val="00DE506A"/>
    <w:rsid w:val="00DE5504"/>
    <w:rsid w:val="00DE593B"/>
    <w:rsid w:val="00DE68EC"/>
    <w:rsid w:val="00DE79C8"/>
    <w:rsid w:val="00DE79DE"/>
    <w:rsid w:val="00DE7D0C"/>
    <w:rsid w:val="00DF0DBE"/>
    <w:rsid w:val="00DF0FDC"/>
    <w:rsid w:val="00DF2AC9"/>
    <w:rsid w:val="00DF2DF6"/>
    <w:rsid w:val="00DF2E79"/>
    <w:rsid w:val="00DF33B9"/>
    <w:rsid w:val="00DF3AF6"/>
    <w:rsid w:val="00DF3F56"/>
    <w:rsid w:val="00DF40A8"/>
    <w:rsid w:val="00DF4331"/>
    <w:rsid w:val="00DF4709"/>
    <w:rsid w:val="00DF4B68"/>
    <w:rsid w:val="00DF4CAA"/>
    <w:rsid w:val="00DF54C7"/>
    <w:rsid w:val="00DF59D7"/>
    <w:rsid w:val="00DF614F"/>
    <w:rsid w:val="00DF65BB"/>
    <w:rsid w:val="00DF6D00"/>
    <w:rsid w:val="00DF6DEB"/>
    <w:rsid w:val="00DF7CC5"/>
    <w:rsid w:val="00DF7D48"/>
    <w:rsid w:val="00DF7FB6"/>
    <w:rsid w:val="00E00315"/>
    <w:rsid w:val="00E0169D"/>
    <w:rsid w:val="00E028D8"/>
    <w:rsid w:val="00E02B9A"/>
    <w:rsid w:val="00E03380"/>
    <w:rsid w:val="00E0490A"/>
    <w:rsid w:val="00E05079"/>
    <w:rsid w:val="00E0642F"/>
    <w:rsid w:val="00E1059B"/>
    <w:rsid w:val="00E10671"/>
    <w:rsid w:val="00E106E8"/>
    <w:rsid w:val="00E10C5D"/>
    <w:rsid w:val="00E10D1D"/>
    <w:rsid w:val="00E10DE5"/>
    <w:rsid w:val="00E10DE9"/>
    <w:rsid w:val="00E11B92"/>
    <w:rsid w:val="00E11DD8"/>
    <w:rsid w:val="00E12226"/>
    <w:rsid w:val="00E125F3"/>
    <w:rsid w:val="00E1330C"/>
    <w:rsid w:val="00E13663"/>
    <w:rsid w:val="00E13DBB"/>
    <w:rsid w:val="00E15210"/>
    <w:rsid w:val="00E15389"/>
    <w:rsid w:val="00E15D5F"/>
    <w:rsid w:val="00E1616F"/>
    <w:rsid w:val="00E167EA"/>
    <w:rsid w:val="00E1740B"/>
    <w:rsid w:val="00E17663"/>
    <w:rsid w:val="00E17A08"/>
    <w:rsid w:val="00E204C1"/>
    <w:rsid w:val="00E207A3"/>
    <w:rsid w:val="00E20F51"/>
    <w:rsid w:val="00E2123A"/>
    <w:rsid w:val="00E212F9"/>
    <w:rsid w:val="00E2154C"/>
    <w:rsid w:val="00E21DB3"/>
    <w:rsid w:val="00E21FFC"/>
    <w:rsid w:val="00E221A5"/>
    <w:rsid w:val="00E2267D"/>
    <w:rsid w:val="00E22B95"/>
    <w:rsid w:val="00E22D26"/>
    <w:rsid w:val="00E22DC7"/>
    <w:rsid w:val="00E23159"/>
    <w:rsid w:val="00E23F1C"/>
    <w:rsid w:val="00E24691"/>
    <w:rsid w:val="00E24865"/>
    <w:rsid w:val="00E24867"/>
    <w:rsid w:val="00E24FF6"/>
    <w:rsid w:val="00E251F2"/>
    <w:rsid w:val="00E25299"/>
    <w:rsid w:val="00E25D10"/>
    <w:rsid w:val="00E25FAD"/>
    <w:rsid w:val="00E26535"/>
    <w:rsid w:val="00E26A2B"/>
    <w:rsid w:val="00E26A3E"/>
    <w:rsid w:val="00E272DF"/>
    <w:rsid w:val="00E2792D"/>
    <w:rsid w:val="00E27FB8"/>
    <w:rsid w:val="00E3292A"/>
    <w:rsid w:val="00E32BC9"/>
    <w:rsid w:val="00E32BCE"/>
    <w:rsid w:val="00E33394"/>
    <w:rsid w:val="00E333D9"/>
    <w:rsid w:val="00E337D2"/>
    <w:rsid w:val="00E33829"/>
    <w:rsid w:val="00E3443E"/>
    <w:rsid w:val="00E3478C"/>
    <w:rsid w:val="00E34802"/>
    <w:rsid w:val="00E34CAA"/>
    <w:rsid w:val="00E34E17"/>
    <w:rsid w:val="00E351BA"/>
    <w:rsid w:val="00E354B6"/>
    <w:rsid w:val="00E3579B"/>
    <w:rsid w:val="00E3619B"/>
    <w:rsid w:val="00E3744F"/>
    <w:rsid w:val="00E37573"/>
    <w:rsid w:val="00E37F66"/>
    <w:rsid w:val="00E40214"/>
    <w:rsid w:val="00E4049F"/>
    <w:rsid w:val="00E40D58"/>
    <w:rsid w:val="00E40FF6"/>
    <w:rsid w:val="00E41041"/>
    <w:rsid w:val="00E413CF"/>
    <w:rsid w:val="00E417DA"/>
    <w:rsid w:val="00E41FD7"/>
    <w:rsid w:val="00E41FF1"/>
    <w:rsid w:val="00E4221D"/>
    <w:rsid w:val="00E42A7F"/>
    <w:rsid w:val="00E435CC"/>
    <w:rsid w:val="00E448D0"/>
    <w:rsid w:val="00E44A00"/>
    <w:rsid w:val="00E452DE"/>
    <w:rsid w:val="00E46437"/>
    <w:rsid w:val="00E46994"/>
    <w:rsid w:val="00E4784E"/>
    <w:rsid w:val="00E5070E"/>
    <w:rsid w:val="00E50C00"/>
    <w:rsid w:val="00E51010"/>
    <w:rsid w:val="00E519EC"/>
    <w:rsid w:val="00E52F04"/>
    <w:rsid w:val="00E532D1"/>
    <w:rsid w:val="00E534CE"/>
    <w:rsid w:val="00E53539"/>
    <w:rsid w:val="00E53BF7"/>
    <w:rsid w:val="00E54E91"/>
    <w:rsid w:val="00E54EBE"/>
    <w:rsid w:val="00E5524D"/>
    <w:rsid w:val="00E552B9"/>
    <w:rsid w:val="00E56258"/>
    <w:rsid w:val="00E56330"/>
    <w:rsid w:val="00E569D3"/>
    <w:rsid w:val="00E56D02"/>
    <w:rsid w:val="00E576B2"/>
    <w:rsid w:val="00E60012"/>
    <w:rsid w:val="00E60758"/>
    <w:rsid w:val="00E61CDA"/>
    <w:rsid w:val="00E61FF8"/>
    <w:rsid w:val="00E62372"/>
    <w:rsid w:val="00E639A2"/>
    <w:rsid w:val="00E63A97"/>
    <w:rsid w:val="00E63FA0"/>
    <w:rsid w:val="00E6409E"/>
    <w:rsid w:val="00E6502B"/>
    <w:rsid w:val="00E651EF"/>
    <w:rsid w:val="00E66145"/>
    <w:rsid w:val="00E66250"/>
    <w:rsid w:val="00E66BD5"/>
    <w:rsid w:val="00E675C1"/>
    <w:rsid w:val="00E6794C"/>
    <w:rsid w:val="00E7080E"/>
    <w:rsid w:val="00E70F70"/>
    <w:rsid w:val="00E712EF"/>
    <w:rsid w:val="00E71DCD"/>
    <w:rsid w:val="00E720DD"/>
    <w:rsid w:val="00E72718"/>
    <w:rsid w:val="00E73771"/>
    <w:rsid w:val="00E73BFF"/>
    <w:rsid w:val="00E74760"/>
    <w:rsid w:val="00E758A4"/>
    <w:rsid w:val="00E76B19"/>
    <w:rsid w:val="00E77B52"/>
    <w:rsid w:val="00E804A5"/>
    <w:rsid w:val="00E80AFB"/>
    <w:rsid w:val="00E82263"/>
    <w:rsid w:val="00E823EA"/>
    <w:rsid w:val="00E82F6E"/>
    <w:rsid w:val="00E83EFA"/>
    <w:rsid w:val="00E84054"/>
    <w:rsid w:val="00E84A5F"/>
    <w:rsid w:val="00E84E66"/>
    <w:rsid w:val="00E85074"/>
    <w:rsid w:val="00E858C8"/>
    <w:rsid w:val="00E85A30"/>
    <w:rsid w:val="00E85B36"/>
    <w:rsid w:val="00E8679C"/>
    <w:rsid w:val="00E8720E"/>
    <w:rsid w:val="00E87893"/>
    <w:rsid w:val="00E87D3D"/>
    <w:rsid w:val="00E87E1E"/>
    <w:rsid w:val="00E87FB6"/>
    <w:rsid w:val="00E9088E"/>
    <w:rsid w:val="00E90F1F"/>
    <w:rsid w:val="00E91000"/>
    <w:rsid w:val="00E91488"/>
    <w:rsid w:val="00E9169C"/>
    <w:rsid w:val="00E91B69"/>
    <w:rsid w:val="00E91CA5"/>
    <w:rsid w:val="00E923B6"/>
    <w:rsid w:val="00E92B7F"/>
    <w:rsid w:val="00E92D03"/>
    <w:rsid w:val="00E93903"/>
    <w:rsid w:val="00E943B1"/>
    <w:rsid w:val="00E9466B"/>
    <w:rsid w:val="00E946F5"/>
    <w:rsid w:val="00E94807"/>
    <w:rsid w:val="00E94D6D"/>
    <w:rsid w:val="00E94E12"/>
    <w:rsid w:val="00E9524D"/>
    <w:rsid w:val="00E9557A"/>
    <w:rsid w:val="00E9576D"/>
    <w:rsid w:val="00E9643F"/>
    <w:rsid w:val="00E96608"/>
    <w:rsid w:val="00E97191"/>
    <w:rsid w:val="00E972DF"/>
    <w:rsid w:val="00E97DD3"/>
    <w:rsid w:val="00EA0146"/>
    <w:rsid w:val="00EA03C8"/>
    <w:rsid w:val="00EA1049"/>
    <w:rsid w:val="00EA14F6"/>
    <w:rsid w:val="00EA1FD4"/>
    <w:rsid w:val="00EA2560"/>
    <w:rsid w:val="00EA33F2"/>
    <w:rsid w:val="00EA467C"/>
    <w:rsid w:val="00EA484B"/>
    <w:rsid w:val="00EA5322"/>
    <w:rsid w:val="00EA565D"/>
    <w:rsid w:val="00EA5C89"/>
    <w:rsid w:val="00EA5CAB"/>
    <w:rsid w:val="00EA5F31"/>
    <w:rsid w:val="00EA6AB3"/>
    <w:rsid w:val="00EA7A87"/>
    <w:rsid w:val="00EA7C59"/>
    <w:rsid w:val="00EB0243"/>
    <w:rsid w:val="00EB0386"/>
    <w:rsid w:val="00EB0520"/>
    <w:rsid w:val="00EB158E"/>
    <w:rsid w:val="00EB185E"/>
    <w:rsid w:val="00EB1AA3"/>
    <w:rsid w:val="00EB1EE3"/>
    <w:rsid w:val="00EB37E0"/>
    <w:rsid w:val="00EB3A1F"/>
    <w:rsid w:val="00EB49A0"/>
    <w:rsid w:val="00EB4F37"/>
    <w:rsid w:val="00EB5389"/>
    <w:rsid w:val="00EB56BB"/>
    <w:rsid w:val="00EB5FD0"/>
    <w:rsid w:val="00EB7755"/>
    <w:rsid w:val="00EC0B72"/>
    <w:rsid w:val="00EC1640"/>
    <w:rsid w:val="00EC1C42"/>
    <w:rsid w:val="00EC2273"/>
    <w:rsid w:val="00EC2B6E"/>
    <w:rsid w:val="00EC2C54"/>
    <w:rsid w:val="00EC2E3B"/>
    <w:rsid w:val="00EC3652"/>
    <w:rsid w:val="00EC3843"/>
    <w:rsid w:val="00EC433B"/>
    <w:rsid w:val="00EC4495"/>
    <w:rsid w:val="00EC4AAA"/>
    <w:rsid w:val="00EC545C"/>
    <w:rsid w:val="00EC569C"/>
    <w:rsid w:val="00EC56C0"/>
    <w:rsid w:val="00EC5C4C"/>
    <w:rsid w:val="00EC727B"/>
    <w:rsid w:val="00EC7BF4"/>
    <w:rsid w:val="00EC7E3A"/>
    <w:rsid w:val="00ED0088"/>
    <w:rsid w:val="00ED02AC"/>
    <w:rsid w:val="00ED0464"/>
    <w:rsid w:val="00ED09AA"/>
    <w:rsid w:val="00ED10A6"/>
    <w:rsid w:val="00ED10CE"/>
    <w:rsid w:val="00ED1289"/>
    <w:rsid w:val="00ED158B"/>
    <w:rsid w:val="00ED1E49"/>
    <w:rsid w:val="00ED2CAD"/>
    <w:rsid w:val="00ED39DE"/>
    <w:rsid w:val="00ED39F8"/>
    <w:rsid w:val="00ED43FB"/>
    <w:rsid w:val="00ED4A0C"/>
    <w:rsid w:val="00ED4A3D"/>
    <w:rsid w:val="00ED4BE4"/>
    <w:rsid w:val="00ED4BED"/>
    <w:rsid w:val="00ED6115"/>
    <w:rsid w:val="00ED6436"/>
    <w:rsid w:val="00ED65A3"/>
    <w:rsid w:val="00ED672D"/>
    <w:rsid w:val="00ED6D97"/>
    <w:rsid w:val="00ED6FE4"/>
    <w:rsid w:val="00ED71DD"/>
    <w:rsid w:val="00ED73F6"/>
    <w:rsid w:val="00ED77C6"/>
    <w:rsid w:val="00ED77CC"/>
    <w:rsid w:val="00ED7CCA"/>
    <w:rsid w:val="00EE05EC"/>
    <w:rsid w:val="00EE0A9C"/>
    <w:rsid w:val="00EE0DA4"/>
    <w:rsid w:val="00EE2B99"/>
    <w:rsid w:val="00EE46B2"/>
    <w:rsid w:val="00EE49C2"/>
    <w:rsid w:val="00EE525E"/>
    <w:rsid w:val="00EE53F2"/>
    <w:rsid w:val="00EE71A6"/>
    <w:rsid w:val="00EE74C3"/>
    <w:rsid w:val="00EE7587"/>
    <w:rsid w:val="00EE7DAE"/>
    <w:rsid w:val="00EE7E90"/>
    <w:rsid w:val="00EF0270"/>
    <w:rsid w:val="00EF0557"/>
    <w:rsid w:val="00EF0898"/>
    <w:rsid w:val="00EF114C"/>
    <w:rsid w:val="00EF1461"/>
    <w:rsid w:val="00EF2330"/>
    <w:rsid w:val="00EF29E1"/>
    <w:rsid w:val="00EF4605"/>
    <w:rsid w:val="00EF4AED"/>
    <w:rsid w:val="00EF4C7D"/>
    <w:rsid w:val="00EF5021"/>
    <w:rsid w:val="00EF5FFE"/>
    <w:rsid w:val="00EF60C6"/>
    <w:rsid w:val="00EF60FE"/>
    <w:rsid w:val="00EF6363"/>
    <w:rsid w:val="00EF6541"/>
    <w:rsid w:val="00EF6E18"/>
    <w:rsid w:val="00EF7671"/>
    <w:rsid w:val="00EF76A5"/>
    <w:rsid w:val="00F004AA"/>
    <w:rsid w:val="00F00669"/>
    <w:rsid w:val="00F007DB"/>
    <w:rsid w:val="00F01497"/>
    <w:rsid w:val="00F0151A"/>
    <w:rsid w:val="00F0159D"/>
    <w:rsid w:val="00F015A4"/>
    <w:rsid w:val="00F022F6"/>
    <w:rsid w:val="00F027A8"/>
    <w:rsid w:val="00F03CF2"/>
    <w:rsid w:val="00F04D19"/>
    <w:rsid w:val="00F05075"/>
    <w:rsid w:val="00F056D6"/>
    <w:rsid w:val="00F05B63"/>
    <w:rsid w:val="00F05CEC"/>
    <w:rsid w:val="00F05F88"/>
    <w:rsid w:val="00F06018"/>
    <w:rsid w:val="00F06637"/>
    <w:rsid w:val="00F06B45"/>
    <w:rsid w:val="00F0729C"/>
    <w:rsid w:val="00F07B54"/>
    <w:rsid w:val="00F07F18"/>
    <w:rsid w:val="00F07FE1"/>
    <w:rsid w:val="00F10112"/>
    <w:rsid w:val="00F10932"/>
    <w:rsid w:val="00F10C4E"/>
    <w:rsid w:val="00F1125C"/>
    <w:rsid w:val="00F118E8"/>
    <w:rsid w:val="00F12456"/>
    <w:rsid w:val="00F1268B"/>
    <w:rsid w:val="00F129EE"/>
    <w:rsid w:val="00F12A09"/>
    <w:rsid w:val="00F12B79"/>
    <w:rsid w:val="00F133DF"/>
    <w:rsid w:val="00F1463F"/>
    <w:rsid w:val="00F152C5"/>
    <w:rsid w:val="00F15383"/>
    <w:rsid w:val="00F158F1"/>
    <w:rsid w:val="00F159BF"/>
    <w:rsid w:val="00F15CBC"/>
    <w:rsid w:val="00F15CF9"/>
    <w:rsid w:val="00F16C46"/>
    <w:rsid w:val="00F16D10"/>
    <w:rsid w:val="00F16F7B"/>
    <w:rsid w:val="00F17AEC"/>
    <w:rsid w:val="00F17EE5"/>
    <w:rsid w:val="00F2009D"/>
    <w:rsid w:val="00F211CF"/>
    <w:rsid w:val="00F21B7E"/>
    <w:rsid w:val="00F221BD"/>
    <w:rsid w:val="00F23356"/>
    <w:rsid w:val="00F23B04"/>
    <w:rsid w:val="00F249E9"/>
    <w:rsid w:val="00F24A52"/>
    <w:rsid w:val="00F24B80"/>
    <w:rsid w:val="00F251C6"/>
    <w:rsid w:val="00F25513"/>
    <w:rsid w:val="00F255D7"/>
    <w:rsid w:val="00F255D9"/>
    <w:rsid w:val="00F258CA"/>
    <w:rsid w:val="00F2639A"/>
    <w:rsid w:val="00F26760"/>
    <w:rsid w:val="00F275FE"/>
    <w:rsid w:val="00F30299"/>
    <w:rsid w:val="00F30B85"/>
    <w:rsid w:val="00F313E5"/>
    <w:rsid w:val="00F31CD9"/>
    <w:rsid w:val="00F3301F"/>
    <w:rsid w:val="00F334EB"/>
    <w:rsid w:val="00F33609"/>
    <w:rsid w:val="00F3374B"/>
    <w:rsid w:val="00F33BDE"/>
    <w:rsid w:val="00F33E23"/>
    <w:rsid w:val="00F342B5"/>
    <w:rsid w:val="00F34BCA"/>
    <w:rsid w:val="00F34E12"/>
    <w:rsid w:val="00F35325"/>
    <w:rsid w:val="00F3539F"/>
    <w:rsid w:val="00F35476"/>
    <w:rsid w:val="00F35758"/>
    <w:rsid w:val="00F35AB5"/>
    <w:rsid w:val="00F35B05"/>
    <w:rsid w:val="00F36F7B"/>
    <w:rsid w:val="00F3735C"/>
    <w:rsid w:val="00F375F7"/>
    <w:rsid w:val="00F377F7"/>
    <w:rsid w:val="00F40BDF"/>
    <w:rsid w:val="00F4156F"/>
    <w:rsid w:val="00F41CB4"/>
    <w:rsid w:val="00F421AD"/>
    <w:rsid w:val="00F4290E"/>
    <w:rsid w:val="00F44392"/>
    <w:rsid w:val="00F4566F"/>
    <w:rsid w:val="00F456D8"/>
    <w:rsid w:val="00F457F1"/>
    <w:rsid w:val="00F458AC"/>
    <w:rsid w:val="00F45D7C"/>
    <w:rsid w:val="00F45ED7"/>
    <w:rsid w:val="00F464EF"/>
    <w:rsid w:val="00F4689E"/>
    <w:rsid w:val="00F46935"/>
    <w:rsid w:val="00F47112"/>
    <w:rsid w:val="00F4732E"/>
    <w:rsid w:val="00F506EE"/>
    <w:rsid w:val="00F5083C"/>
    <w:rsid w:val="00F5131A"/>
    <w:rsid w:val="00F5146F"/>
    <w:rsid w:val="00F5171E"/>
    <w:rsid w:val="00F51C9B"/>
    <w:rsid w:val="00F51FCC"/>
    <w:rsid w:val="00F52087"/>
    <w:rsid w:val="00F5214F"/>
    <w:rsid w:val="00F52439"/>
    <w:rsid w:val="00F52519"/>
    <w:rsid w:val="00F52E63"/>
    <w:rsid w:val="00F52EB5"/>
    <w:rsid w:val="00F535DB"/>
    <w:rsid w:val="00F536D8"/>
    <w:rsid w:val="00F54047"/>
    <w:rsid w:val="00F5465F"/>
    <w:rsid w:val="00F5496D"/>
    <w:rsid w:val="00F54980"/>
    <w:rsid w:val="00F551F3"/>
    <w:rsid w:val="00F554EF"/>
    <w:rsid w:val="00F555FB"/>
    <w:rsid w:val="00F55AEE"/>
    <w:rsid w:val="00F560A0"/>
    <w:rsid w:val="00F56BC2"/>
    <w:rsid w:val="00F56EB5"/>
    <w:rsid w:val="00F571BD"/>
    <w:rsid w:val="00F57A03"/>
    <w:rsid w:val="00F57CB4"/>
    <w:rsid w:val="00F600B4"/>
    <w:rsid w:val="00F6022A"/>
    <w:rsid w:val="00F60541"/>
    <w:rsid w:val="00F619B1"/>
    <w:rsid w:val="00F61B4A"/>
    <w:rsid w:val="00F62490"/>
    <w:rsid w:val="00F6337B"/>
    <w:rsid w:val="00F63A10"/>
    <w:rsid w:val="00F63C99"/>
    <w:rsid w:val="00F649A0"/>
    <w:rsid w:val="00F64A21"/>
    <w:rsid w:val="00F66091"/>
    <w:rsid w:val="00F66C36"/>
    <w:rsid w:val="00F670C2"/>
    <w:rsid w:val="00F6752D"/>
    <w:rsid w:val="00F67710"/>
    <w:rsid w:val="00F67A61"/>
    <w:rsid w:val="00F7024A"/>
    <w:rsid w:val="00F70590"/>
    <w:rsid w:val="00F70BF8"/>
    <w:rsid w:val="00F70C0A"/>
    <w:rsid w:val="00F70C25"/>
    <w:rsid w:val="00F7108D"/>
    <w:rsid w:val="00F71F9A"/>
    <w:rsid w:val="00F727C0"/>
    <w:rsid w:val="00F727F3"/>
    <w:rsid w:val="00F73D24"/>
    <w:rsid w:val="00F74454"/>
    <w:rsid w:val="00F7660F"/>
    <w:rsid w:val="00F76D85"/>
    <w:rsid w:val="00F76ED0"/>
    <w:rsid w:val="00F76F82"/>
    <w:rsid w:val="00F771B2"/>
    <w:rsid w:val="00F773AF"/>
    <w:rsid w:val="00F806BF"/>
    <w:rsid w:val="00F808F4"/>
    <w:rsid w:val="00F80CAF"/>
    <w:rsid w:val="00F816EE"/>
    <w:rsid w:val="00F81E03"/>
    <w:rsid w:val="00F82152"/>
    <w:rsid w:val="00F8239C"/>
    <w:rsid w:val="00F82C29"/>
    <w:rsid w:val="00F82FEB"/>
    <w:rsid w:val="00F83238"/>
    <w:rsid w:val="00F832B3"/>
    <w:rsid w:val="00F8494F"/>
    <w:rsid w:val="00F8515C"/>
    <w:rsid w:val="00F85770"/>
    <w:rsid w:val="00F85BB2"/>
    <w:rsid w:val="00F85FDA"/>
    <w:rsid w:val="00F85FE4"/>
    <w:rsid w:val="00F8745E"/>
    <w:rsid w:val="00F87BBC"/>
    <w:rsid w:val="00F87CD4"/>
    <w:rsid w:val="00F900AE"/>
    <w:rsid w:val="00F908FE"/>
    <w:rsid w:val="00F90EDF"/>
    <w:rsid w:val="00F917DB"/>
    <w:rsid w:val="00F91AE1"/>
    <w:rsid w:val="00F924E8"/>
    <w:rsid w:val="00F93C78"/>
    <w:rsid w:val="00F94624"/>
    <w:rsid w:val="00F949E7"/>
    <w:rsid w:val="00F9500F"/>
    <w:rsid w:val="00F95070"/>
    <w:rsid w:val="00F953FE"/>
    <w:rsid w:val="00F959C7"/>
    <w:rsid w:val="00F95B8B"/>
    <w:rsid w:val="00F95F13"/>
    <w:rsid w:val="00F97E7F"/>
    <w:rsid w:val="00FA000D"/>
    <w:rsid w:val="00FA0AEE"/>
    <w:rsid w:val="00FA0F25"/>
    <w:rsid w:val="00FA12DB"/>
    <w:rsid w:val="00FA2165"/>
    <w:rsid w:val="00FA2ADA"/>
    <w:rsid w:val="00FA2C99"/>
    <w:rsid w:val="00FA3426"/>
    <w:rsid w:val="00FA358F"/>
    <w:rsid w:val="00FA362D"/>
    <w:rsid w:val="00FA4467"/>
    <w:rsid w:val="00FA4826"/>
    <w:rsid w:val="00FA4C0E"/>
    <w:rsid w:val="00FA5C93"/>
    <w:rsid w:val="00FA6A3F"/>
    <w:rsid w:val="00FA6B18"/>
    <w:rsid w:val="00FA6EDC"/>
    <w:rsid w:val="00FA79A8"/>
    <w:rsid w:val="00FA7A36"/>
    <w:rsid w:val="00FB01EA"/>
    <w:rsid w:val="00FB1D65"/>
    <w:rsid w:val="00FB3724"/>
    <w:rsid w:val="00FB3756"/>
    <w:rsid w:val="00FB39A3"/>
    <w:rsid w:val="00FB39D9"/>
    <w:rsid w:val="00FB3AB3"/>
    <w:rsid w:val="00FB50CF"/>
    <w:rsid w:val="00FB5A6E"/>
    <w:rsid w:val="00FB60FD"/>
    <w:rsid w:val="00FB6535"/>
    <w:rsid w:val="00FB6BC6"/>
    <w:rsid w:val="00FB7C36"/>
    <w:rsid w:val="00FB7EA5"/>
    <w:rsid w:val="00FC02E3"/>
    <w:rsid w:val="00FC0405"/>
    <w:rsid w:val="00FC0A32"/>
    <w:rsid w:val="00FC0BD0"/>
    <w:rsid w:val="00FC0CE7"/>
    <w:rsid w:val="00FC159F"/>
    <w:rsid w:val="00FC15D6"/>
    <w:rsid w:val="00FC2E3D"/>
    <w:rsid w:val="00FC34E2"/>
    <w:rsid w:val="00FC3F27"/>
    <w:rsid w:val="00FC4305"/>
    <w:rsid w:val="00FC43FE"/>
    <w:rsid w:val="00FC4883"/>
    <w:rsid w:val="00FC4947"/>
    <w:rsid w:val="00FC506D"/>
    <w:rsid w:val="00FC5393"/>
    <w:rsid w:val="00FC5BEB"/>
    <w:rsid w:val="00FC5CA7"/>
    <w:rsid w:val="00FC64DE"/>
    <w:rsid w:val="00FC779E"/>
    <w:rsid w:val="00FC77C8"/>
    <w:rsid w:val="00FC7D7F"/>
    <w:rsid w:val="00FD01B6"/>
    <w:rsid w:val="00FD032B"/>
    <w:rsid w:val="00FD0991"/>
    <w:rsid w:val="00FD0BC8"/>
    <w:rsid w:val="00FD0D9E"/>
    <w:rsid w:val="00FD1861"/>
    <w:rsid w:val="00FD1FCB"/>
    <w:rsid w:val="00FD233F"/>
    <w:rsid w:val="00FD2850"/>
    <w:rsid w:val="00FD2A49"/>
    <w:rsid w:val="00FD2B4C"/>
    <w:rsid w:val="00FD2E5A"/>
    <w:rsid w:val="00FD2EC8"/>
    <w:rsid w:val="00FD40C5"/>
    <w:rsid w:val="00FD4928"/>
    <w:rsid w:val="00FD4CDD"/>
    <w:rsid w:val="00FD5201"/>
    <w:rsid w:val="00FD713A"/>
    <w:rsid w:val="00FD7358"/>
    <w:rsid w:val="00FD7510"/>
    <w:rsid w:val="00FD797A"/>
    <w:rsid w:val="00FD7E14"/>
    <w:rsid w:val="00FE05FF"/>
    <w:rsid w:val="00FE25E7"/>
    <w:rsid w:val="00FE2649"/>
    <w:rsid w:val="00FE26EA"/>
    <w:rsid w:val="00FE2B15"/>
    <w:rsid w:val="00FE2DCD"/>
    <w:rsid w:val="00FE382A"/>
    <w:rsid w:val="00FE3DD4"/>
    <w:rsid w:val="00FE5AD8"/>
    <w:rsid w:val="00FE5BDF"/>
    <w:rsid w:val="00FE63BB"/>
    <w:rsid w:val="00FE6494"/>
    <w:rsid w:val="00FE6684"/>
    <w:rsid w:val="00FE6AAF"/>
    <w:rsid w:val="00FE7D94"/>
    <w:rsid w:val="00FE7E25"/>
    <w:rsid w:val="00FF124C"/>
    <w:rsid w:val="00FF16B5"/>
    <w:rsid w:val="00FF1C1B"/>
    <w:rsid w:val="00FF2A77"/>
    <w:rsid w:val="00FF2F85"/>
    <w:rsid w:val="00FF2F8B"/>
    <w:rsid w:val="00FF32E9"/>
    <w:rsid w:val="00FF3356"/>
    <w:rsid w:val="00FF3BF8"/>
    <w:rsid w:val="00FF486E"/>
    <w:rsid w:val="00FF4F0C"/>
    <w:rsid w:val="00FF5180"/>
    <w:rsid w:val="00FF53BE"/>
    <w:rsid w:val="00FF54CB"/>
    <w:rsid w:val="00FF5779"/>
    <w:rsid w:val="00FF5D3C"/>
    <w:rsid w:val="00FF5E0E"/>
    <w:rsid w:val="00FF5F7A"/>
    <w:rsid w:val="00FF6BEE"/>
    <w:rsid w:val="00FF72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76C19"/>
  <w15:docId w15:val="{62959C15-3E1B-43A0-9D69-C1CA4C43E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jc w:val="center"/>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4"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DO"/>
    <w:qFormat/>
    <w:rsid w:val="00A96052"/>
    <w:pPr>
      <w:spacing w:before="60" w:after="200"/>
      <w:ind w:left="720"/>
      <w:jc w:val="both"/>
    </w:pPr>
    <w:rPr>
      <w:sz w:val="20"/>
      <w:lang w:val="en-GB"/>
    </w:rPr>
  </w:style>
  <w:style w:type="paragraph" w:styleId="berschrift1">
    <w:name w:val="heading 1"/>
    <w:aliases w:val="DO H1"/>
    <w:next w:val="Standard"/>
    <w:link w:val="berschrift1Zchn"/>
    <w:uiPriority w:val="1"/>
    <w:qFormat/>
    <w:rsid w:val="008751AB"/>
    <w:pPr>
      <w:keepLines/>
      <w:numPr>
        <w:numId w:val="4"/>
      </w:numPr>
      <w:spacing w:before="240" w:after="120"/>
      <w:jc w:val="left"/>
      <w:outlineLvl w:val="0"/>
    </w:pPr>
    <w:rPr>
      <w:rFonts w:ascii="Calibri" w:eastAsiaTheme="majorEastAsia" w:hAnsi="Calibri" w:cstheme="majorBidi"/>
      <w:b/>
      <w:bCs/>
      <w:caps/>
      <w:color w:val="006778"/>
      <w:sz w:val="24"/>
      <w:szCs w:val="28"/>
      <w:lang w:val="en-GB"/>
    </w:rPr>
  </w:style>
  <w:style w:type="paragraph" w:styleId="berschrift2">
    <w:name w:val="heading 2"/>
    <w:aliases w:val="DO H2"/>
    <w:basedOn w:val="berschrift1"/>
    <w:next w:val="Standard"/>
    <w:link w:val="berschrift2Zchn"/>
    <w:uiPriority w:val="1"/>
    <w:qFormat/>
    <w:rsid w:val="008751AB"/>
    <w:pPr>
      <w:keepNext/>
      <w:numPr>
        <w:ilvl w:val="1"/>
      </w:numPr>
      <w:spacing w:before="180" w:after="60"/>
      <w:outlineLvl w:val="1"/>
    </w:pPr>
    <w:rPr>
      <w:bCs w:val="0"/>
      <w:sz w:val="20"/>
      <w:szCs w:val="26"/>
    </w:rPr>
  </w:style>
  <w:style w:type="paragraph" w:styleId="berschrift3">
    <w:name w:val="heading 3"/>
    <w:aliases w:val="DO H3"/>
    <w:basedOn w:val="berschrift2"/>
    <w:next w:val="Standard"/>
    <w:link w:val="berschrift3Zchn"/>
    <w:uiPriority w:val="1"/>
    <w:qFormat/>
    <w:rsid w:val="008751AB"/>
    <w:pPr>
      <w:numPr>
        <w:ilvl w:val="2"/>
      </w:numPr>
      <w:spacing w:before="120" w:after="40"/>
      <w:outlineLvl w:val="2"/>
    </w:pPr>
    <w:rPr>
      <w:rFonts w:asciiTheme="minorHAnsi" w:hAnsiTheme="minorHAnsi"/>
      <w:b w:val="0"/>
      <w:bCs/>
      <w:caps w:val="0"/>
    </w:rPr>
  </w:style>
  <w:style w:type="paragraph" w:styleId="berschrift4">
    <w:name w:val="heading 4"/>
    <w:aliases w:val="DO H4"/>
    <w:basedOn w:val="berschrift3"/>
    <w:next w:val="Standard"/>
    <w:link w:val="berschrift4Zchn"/>
    <w:uiPriority w:val="1"/>
    <w:qFormat/>
    <w:rsid w:val="008751AB"/>
    <w:pPr>
      <w:numPr>
        <w:ilvl w:val="3"/>
      </w:numPr>
      <w:outlineLvl w:val="3"/>
    </w:pPr>
    <w:rPr>
      <w:rFonts w:ascii="Calibri" w:hAnsi="Calibri"/>
      <w:bCs w:val="0"/>
      <w:i/>
      <w:iCs/>
    </w:rPr>
  </w:style>
  <w:style w:type="paragraph" w:styleId="berschrift5">
    <w:name w:val="heading 5"/>
    <w:aliases w:val="DO H5"/>
    <w:basedOn w:val="berschrift4"/>
    <w:next w:val="Standard"/>
    <w:link w:val="berschrift5Zchn"/>
    <w:uiPriority w:val="1"/>
    <w:qFormat/>
    <w:rsid w:val="008751AB"/>
    <w:pPr>
      <w:numPr>
        <w:ilvl w:val="4"/>
      </w:numPr>
      <w:tabs>
        <w:tab w:val="left" w:pos="2268"/>
      </w:tabs>
      <w:spacing w:before="0"/>
      <w:outlineLvl w:val="4"/>
    </w:pPr>
    <w:rPr>
      <w:rFonts w:asciiTheme="minorHAnsi" w:hAnsiTheme="minorHAnsi"/>
      <w:sz w:val="18"/>
      <w:u w:val="single"/>
    </w:rPr>
  </w:style>
  <w:style w:type="paragraph" w:styleId="berschrift6">
    <w:name w:val="heading 6"/>
    <w:aliases w:val="DO H6"/>
    <w:basedOn w:val="berschrift5"/>
    <w:next w:val="Standard"/>
    <w:link w:val="berschrift6Zchn"/>
    <w:uiPriority w:val="1"/>
    <w:semiHidden/>
    <w:qFormat/>
    <w:rsid w:val="008751AB"/>
    <w:pPr>
      <w:numPr>
        <w:ilvl w:val="5"/>
      </w:numPr>
      <w:tabs>
        <w:tab w:val="num" w:pos="360"/>
      </w:tabs>
      <w:ind w:left="5040" w:hanging="360"/>
      <w:outlineLvl w:val="5"/>
    </w:pPr>
    <w:rPr>
      <w:iCs w:val="0"/>
    </w:rPr>
  </w:style>
  <w:style w:type="paragraph" w:styleId="berschrift7">
    <w:name w:val="heading 7"/>
    <w:aliases w:val="DO H7"/>
    <w:basedOn w:val="berschrift6"/>
    <w:next w:val="Standard"/>
    <w:link w:val="berschrift7Zchn"/>
    <w:uiPriority w:val="1"/>
    <w:semiHidden/>
    <w:qFormat/>
    <w:rsid w:val="008751AB"/>
    <w:pPr>
      <w:numPr>
        <w:ilvl w:val="6"/>
      </w:numPr>
      <w:tabs>
        <w:tab w:val="num" w:pos="360"/>
      </w:tabs>
      <w:ind w:left="5760" w:hanging="360"/>
      <w:outlineLvl w:val="6"/>
    </w:pPr>
    <w:rPr>
      <w:iCs/>
    </w:rPr>
  </w:style>
  <w:style w:type="paragraph" w:styleId="berschrift8">
    <w:name w:val="heading 8"/>
    <w:aliases w:val="DO H8"/>
    <w:basedOn w:val="berschrift7"/>
    <w:next w:val="Standard"/>
    <w:link w:val="berschrift8Zchn"/>
    <w:uiPriority w:val="1"/>
    <w:semiHidden/>
    <w:qFormat/>
    <w:rsid w:val="008751AB"/>
    <w:pPr>
      <w:numPr>
        <w:ilvl w:val="7"/>
      </w:numPr>
      <w:tabs>
        <w:tab w:val="num" w:pos="360"/>
      </w:tabs>
      <w:ind w:left="6480" w:hanging="360"/>
      <w:outlineLvl w:val="7"/>
    </w:pPr>
  </w:style>
  <w:style w:type="paragraph" w:styleId="berschrift9">
    <w:name w:val="heading 9"/>
    <w:aliases w:val="DO H9"/>
    <w:basedOn w:val="berschrift8"/>
    <w:next w:val="Standard"/>
    <w:link w:val="berschrift9Zchn"/>
    <w:uiPriority w:val="1"/>
    <w:semiHidden/>
    <w:qFormat/>
    <w:rsid w:val="008751AB"/>
    <w:pPr>
      <w:numPr>
        <w:ilvl w:val="8"/>
      </w:numPr>
      <w:tabs>
        <w:tab w:val="num" w:pos="360"/>
      </w:tabs>
      <w:ind w:left="7200" w:hanging="360"/>
      <w:outlineLvl w:val="8"/>
    </w:pPr>
    <w:rPr>
      <w:iCs w:val="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DO H1 Zchn"/>
    <w:basedOn w:val="Absatz-Standardschriftart"/>
    <w:link w:val="berschrift1"/>
    <w:uiPriority w:val="1"/>
    <w:rsid w:val="008751AB"/>
    <w:rPr>
      <w:rFonts w:ascii="Calibri" w:eastAsiaTheme="majorEastAsia" w:hAnsi="Calibri" w:cstheme="majorBidi"/>
      <w:b/>
      <w:bCs/>
      <w:caps/>
      <w:color w:val="006778"/>
      <w:sz w:val="24"/>
      <w:szCs w:val="28"/>
      <w:lang w:val="en-GB"/>
    </w:rPr>
  </w:style>
  <w:style w:type="character" w:customStyle="1" w:styleId="berschrift2Zchn">
    <w:name w:val="Überschrift 2 Zchn"/>
    <w:aliases w:val="DO H2 Zchn"/>
    <w:basedOn w:val="Absatz-Standardschriftart"/>
    <w:link w:val="berschrift2"/>
    <w:uiPriority w:val="1"/>
    <w:rsid w:val="008751AB"/>
    <w:rPr>
      <w:rFonts w:ascii="Calibri" w:eastAsiaTheme="majorEastAsia" w:hAnsi="Calibri" w:cstheme="majorBidi"/>
      <w:b/>
      <w:caps/>
      <w:color w:val="006778"/>
      <w:sz w:val="20"/>
      <w:szCs w:val="26"/>
      <w:lang w:val="en-GB"/>
    </w:rPr>
  </w:style>
  <w:style w:type="character" w:customStyle="1" w:styleId="berschrift3Zchn">
    <w:name w:val="Überschrift 3 Zchn"/>
    <w:aliases w:val="DO H3 Zchn"/>
    <w:basedOn w:val="Absatz-Standardschriftart"/>
    <w:link w:val="berschrift3"/>
    <w:uiPriority w:val="1"/>
    <w:rsid w:val="008751AB"/>
    <w:rPr>
      <w:rFonts w:eastAsiaTheme="majorEastAsia" w:cstheme="majorBidi"/>
      <w:bCs/>
      <w:color w:val="006778"/>
      <w:sz w:val="20"/>
      <w:szCs w:val="26"/>
      <w:lang w:val="en-GB"/>
    </w:rPr>
  </w:style>
  <w:style w:type="character" w:customStyle="1" w:styleId="berschrift4Zchn">
    <w:name w:val="Überschrift 4 Zchn"/>
    <w:aliases w:val="DO H4 Zchn"/>
    <w:basedOn w:val="Absatz-Standardschriftart"/>
    <w:link w:val="berschrift4"/>
    <w:uiPriority w:val="1"/>
    <w:rsid w:val="008751AB"/>
    <w:rPr>
      <w:rFonts w:ascii="Calibri" w:eastAsiaTheme="majorEastAsia" w:hAnsi="Calibri" w:cstheme="majorBidi"/>
      <w:i/>
      <w:iCs/>
      <w:color w:val="006778"/>
      <w:sz w:val="20"/>
      <w:szCs w:val="26"/>
      <w:lang w:val="en-GB"/>
    </w:rPr>
  </w:style>
  <w:style w:type="character" w:customStyle="1" w:styleId="berschrift5Zchn">
    <w:name w:val="Überschrift 5 Zchn"/>
    <w:aliases w:val="DO H5 Zchn"/>
    <w:basedOn w:val="Absatz-Standardschriftart"/>
    <w:link w:val="berschrift5"/>
    <w:uiPriority w:val="1"/>
    <w:rsid w:val="008751AB"/>
    <w:rPr>
      <w:rFonts w:eastAsiaTheme="majorEastAsia" w:cstheme="majorBidi"/>
      <w:i/>
      <w:iCs/>
      <w:color w:val="006778"/>
      <w:sz w:val="18"/>
      <w:szCs w:val="26"/>
      <w:u w:val="single"/>
      <w:lang w:val="en-GB"/>
    </w:rPr>
  </w:style>
  <w:style w:type="character" w:customStyle="1" w:styleId="berschrift6Zchn">
    <w:name w:val="Überschrift 6 Zchn"/>
    <w:aliases w:val="DO H6 Zchn"/>
    <w:basedOn w:val="Absatz-Standardschriftart"/>
    <w:link w:val="berschrift6"/>
    <w:uiPriority w:val="1"/>
    <w:semiHidden/>
    <w:rsid w:val="008751AB"/>
    <w:rPr>
      <w:rFonts w:eastAsiaTheme="majorEastAsia" w:cstheme="majorBidi"/>
      <w:i/>
      <w:color w:val="006778"/>
      <w:sz w:val="18"/>
      <w:szCs w:val="26"/>
      <w:u w:val="single"/>
      <w:lang w:val="en-GB"/>
    </w:rPr>
  </w:style>
  <w:style w:type="character" w:customStyle="1" w:styleId="berschrift7Zchn">
    <w:name w:val="Überschrift 7 Zchn"/>
    <w:aliases w:val="DO H7 Zchn"/>
    <w:basedOn w:val="Absatz-Standardschriftart"/>
    <w:link w:val="berschrift7"/>
    <w:uiPriority w:val="1"/>
    <w:semiHidden/>
    <w:rsid w:val="008751AB"/>
    <w:rPr>
      <w:rFonts w:eastAsiaTheme="majorEastAsia" w:cstheme="majorBidi"/>
      <w:i/>
      <w:iCs/>
      <w:color w:val="006778"/>
      <w:sz w:val="18"/>
      <w:szCs w:val="26"/>
      <w:u w:val="single"/>
      <w:lang w:val="en-GB"/>
    </w:rPr>
  </w:style>
  <w:style w:type="character" w:customStyle="1" w:styleId="berschrift8Zchn">
    <w:name w:val="Überschrift 8 Zchn"/>
    <w:aliases w:val="DO H8 Zchn"/>
    <w:basedOn w:val="Absatz-Standardschriftart"/>
    <w:link w:val="berschrift8"/>
    <w:uiPriority w:val="1"/>
    <w:semiHidden/>
    <w:rsid w:val="008751AB"/>
    <w:rPr>
      <w:rFonts w:eastAsiaTheme="majorEastAsia" w:cstheme="majorBidi"/>
      <w:i/>
      <w:iCs/>
      <w:color w:val="006778"/>
      <w:sz w:val="18"/>
      <w:szCs w:val="26"/>
      <w:u w:val="single"/>
      <w:lang w:val="en-GB"/>
    </w:rPr>
  </w:style>
  <w:style w:type="character" w:customStyle="1" w:styleId="berschrift9Zchn">
    <w:name w:val="Überschrift 9 Zchn"/>
    <w:aliases w:val="DO H9 Zchn"/>
    <w:basedOn w:val="Absatz-Standardschriftart"/>
    <w:link w:val="berschrift9"/>
    <w:uiPriority w:val="1"/>
    <w:semiHidden/>
    <w:rsid w:val="008751AB"/>
    <w:rPr>
      <w:rFonts w:eastAsiaTheme="majorEastAsia" w:cstheme="majorBidi"/>
      <w:i/>
      <w:color w:val="006778"/>
      <w:sz w:val="18"/>
      <w:szCs w:val="26"/>
      <w:u w:val="single"/>
      <w:lang w:val="en-GB"/>
    </w:rPr>
  </w:style>
  <w:style w:type="paragraph" w:customStyle="1" w:styleId="DOAppendixHeading">
    <w:name w:val="DO Appendix Heading"/>
    <w:basedOn w:val="berschrift1"/>
    <w:next w:val="Standard"/>
    <w:qFormat/>
    <w:rsid w:val="00833E06"/>
    <w:pPr>
      <w:pageBreakBefore/>
      <w:numPr>
        <w:numId w:val="3"/>
      </w:numPr>
      <w:tabs>
        <w:tab w:val="left" w:pos="1701"/>
      </w:tabs>
      <w:spacing w:before="120" w:line="276" w:lineRule="auto"/>
    </w:pPr>
    <w:rPr>
      <w:rFonts w:asciiTheme="minorHAnsi" w:eastAsiaTheme="minorHAnsi" w:hAnsiTheme="minorHAnsi"/>
      <w:bCs w:val="0"/>
      <w:szCs w:val="22"/>
    </w:rPr>
  </w:style>
  <w:style w:type="table" w:customStyle="1" w:styleId="DOTable1Standard1">
    <w:name w:val="DO_Table1 Standard1"/>
    <w:basedOn w:val="NormaleTabelle"/>
    <w:uiPriority w:val="99"/>
    <w:rsid w:val="00967BEB"/>
    <w:pPr>
      <w:spacing w:before="120" w:after="120"/>
      <w:ind w:left="28" w:right="28"/>
    </w:pPr>
    <w:rPr>
      <w:rFonts w:eastAsiaTheme="minorEastAsia" w:cs="Times New Roman"/>
      <w:sz w:val="20"/>
      <w:szCs w:val="20"/>
    </w:rPr>
    <w:tblPr>
      <w:tblInd w:w="720" w:type="dxa"/>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85" w:type="dxa"/>
        <w:bottom w:w="28" w:type="dxa"/>
        <w:right w:w="85" w:type="dxa"/>
      </w:tblCellMar>
    </w:tblPr>
    <w:tblStylePr w:type="firstRow">
      <w:pPr>
        <w:spacing w:beforeLines="0" w:before="120" w:beforeAutospacing="0" w:afterLines="0" w:after="120" w:afterAutospacing="0"/>
        <w:jc w:val="left"/>
      </w:pPr>
      <w:rPr>
        <w:rFonts w:asciiTheme="minorHAnsi" w:hAnsiTheme="minorHAnsi" w:cs="Times New Roman"/>
        <w:b/>
        <w:color w:val="006778"/>
        <w:sz w:val="16"/>
      </w:rPr>
      <w:tblPr/>
      <w:tcPr>
        <w:shd w:val="clear" w:color="auto" w:fill="E0E1DD"/>
      </w:tcPr>
    </w:tblStylePr>
  </w:style>
  <w:style w:type="paragraph" w:styleId="Fuzeile">
    <w:name w:val="footer"/>
    <w:aliases w:val="DO Footer"/>
    <w:basedOn w:val="Standard"/>
    <w:link w:val="FuzeileZchn"/>
    <w:uiPriority w:val="99"/>
    <w:unhideWhenUsed/>
    <w:rsid w:val="008751AB"/>
    <w:pPr>
      <w:tabs>
        <w:tab w:val="center" w:pos="4513"/>
        <w:tab w:val="right" w:pos="9026"/>
      </w:tabs>
      <w:spacing w:after="0"/>
      <w:ind w:left="0"/>
    </w:pPr>
    <w:rPr>
      <w:sz w:val="16"/>
    </w:rPr>
  </w:style>
  <w:style w:type="character" w:customStyle="1" w:styleId="FuzeileZchn">
    <w:name w:val="Fußzeile Zchn"/>
    <w:aliases w:val="DO Footer Zchn"/>
    <w:basedOn w:val="Absatz-Standardschriftart"/>
    <w:link w:val="Fuzeile"/>
    <w:uiPriority w:val="99"/>
    <w:rsid w:val="008751AB"/>
    <w:rPr>
      <w:sz w:val="16"/>
      <w:lang w:val="en-GB"/>
    </w:rPr>
  </w:style>
  <w:style w:type="paragraph" w:styleId="KeinLeerraum">
    <w:name w:val="No Spacing"/>
    <w:link w:val="KeinLeerraumZchn"/>
    <w:uiPriority w:val="1"/>
    <w:qFormat/>
    <w:rsid w:val="00967BEB"/>
    <w:pPr>
      <w:ind w:left="720"/>
      <w:jc w:val="both"/>
    </w:pPr>
    <w:rPr>
      <w:rFonts w:eastAsia="Times New Roman" w:cs="Times New Roman"/>
      <w:sz w:val="20"/>
      <w:lang w:val="en-GB"/>
    </w:rPr>
  </w:style>
  <w:style w:type="character" w:styleId="Platzhaltertext">
    <w:name w:val="Placeholder Text"/>
    <w:basedOn w:val="Absatz-Standardschriftart"/>
    <w:uiPriority w:val="99"/>
    <w:semiHidden/>
    <w:rsid w:val="00967BEB"/>
    <w:rPr>
      <w:rFonts w:cs="Times New Roman"/>
      <w:color w:val="808080"/>
    </w:rPr>
  </w:style>
  <w:style w:type="numbering" w:customStyle="1" w:styleId="DOHeadingsListStyle">
    <w:name w:val="DO Headings ListStyle"/>
    <w:rsid w:val="00967BEB"/>
    <w:pPr>
      <w:numPr>
        <w:numId w:val="1"/>
      </w:numPr>
    </w:pPr>
  </w:style>
  <w:style w:type="paragraph" w:styleId="Kopfzeile">
    <w:name w:val="header"/>
    <w:basedOn w:val="Standard"/>
    <w:link w:val="KopfzeileZchn"/>
    <w:uiPriority w:val="99"/>
    <w:unhideWhenUsed/>
    <w:rsid w:val="008751AB"/>
    <w:pPr>
      <w:tabs>
        <w:tab w:val="center" w:pos="4513"/>
        <w:tab w:val="right" w:pos="9026"/>
      </w:tabs>
    </w:pPr>
  </w:style>
  <w:style w:type="character" w:customStyle="1" w:styleId="KopfzeileZchn">
    <w:name w:val="Kopfzeile Zchn"/>
    <w:basedOn w:val="Absatz-Standardschriftart"/>
    <w:link w:val="Kopfzeile"/>
    <w:uiPriority w:val="99"/>
    <w:rsid w:val="008751AB"/>
    <w:rPr>
      <w:sz w:val="20"/>
      <w:lang w:val="en-GB"/>
    </w:rPr>
  </w:style>
  <w:style w:type="paragraph" w:styleId="Verzeichnis1">
    <w:name w:val="toc 1"/>
    <w:basedOn w:val="Standard"/>
    <w:next w:val="Standard"/>
    <w:uiPriority w:val="39"/>
    <w:rsid w:val="008751AB"/>
    <w:pPr>
      <w:spacing w:before="120" w:after="0"/>
      <w:ind w:left="0"/>
    </w:pPr>
    <w:rPr>
      <w:rFonts w:ascii="Calibri" w:eastAsiaTheme="minorEastAsia" w:hAnsi="Calibri"/>
      <w:b/>
      <w:bCs/>
      <w:caps/>
      <w:noProof/>
      <w:color w:val="006778"/>
      <w:szCs w:val="24"/>
    </w:rPr>
  </w:style>
  <w:style w:type="paragraph" w:styleId="Verzeichnis2">
    <w:name w:val="toc 2"/>
    <w:basedOn w:val="Verzeichnis1"/>
    <w:next w:val="Standard"/>
    <w:uiPriority w:val="39"/>
    <w:rsid w:val="008751AB"/>
    <w:pPr>
      <w:spacing w:before="0"/>
    </w:pPr>
    <w:rPr>
      <w:b w:val="0"/>
      <w:bCs w:val="0"/>
    </w:rPr>
  </w:style>
  <w:style w:type="character" w:styleId="Hyperlink">
    <w:name w:val="Hyperlink"/>
    <w:basedOn w:val="Absatz-Standardschriftart"/>
    <w:uiPriority w:val="99"/>
    <w:rsid w:val="008751AB"/>
    <w:rPr>
      <w:color w:val="006778"/>
      <w:u w:val="single"/>
    </w:rPr>
  </w:style>
  <w:style w:type="paragraph" w:styleId="Verzeichnis3">
    <w:name w:val="toc 3"/>
    <w:basedOn w:val="Verzeichnis2"/>
    <w:next w:val="Standard"/>
    <w:uiPriority w:val="39"/>
    <w:rsid w:val="008751AB"/>
    <w:rPr>
      <w:caps w:val="0"/>
    </w:rPr>
  </w:style>
  <w:style w:type="paragraph" w:styleId="Verzeichnis4">
    <w:name w:val="toc 4"/>
    <w:basedOn w:val="Verzeichnis3"/>
    <w:next w:val="Standard"/>
    <w:uiPriority w:val="39"/>
    <w:rsid w:val="008751AB"/>
  </w:style>
  <w:style w:type="paragraph" w:styleId="Verzeichnis5">
    <w:name w:val="toc 5"/>
    <w:basedOn w:val="Verzeichnis4"/>
    <w:next w:val="Standard"/>
    <w:uiPriority w:val="39"/>
    <w:rsid w:val="008751AB"/>
    <w:rPr>
      <w:i/>
    </w:rPr>
  </w:style>
  <w:style w:type="paragraph" w:styleId="Verzeichnis6">
    <w:name w:val="toc 6"/>
    <w:basedOn w:val="Verzeichnis5"/>
    <w:next w:val="Standard"/>
    <w:uiPriority w:val="39"/>
    <w:rsid w:val="008751AB"/>
    <w:rPr>
      <w:i w:val="0"/>
      <w:sz w:val="16"/>
    </w:rPr>
  </w:style>
  <w:style w:type="paragraph" w:styleId="Verzeichnis7">
    <w:name w:val="toc 7"/>
    <w:basedOn w:val="Verzeichnis6"/>
    <w:next w:val="Standard"/>
    <w:autoRedefine/>
    <w:uiPriority w:val="39"/>
    <w:rsid w:val="008751AB"/>
    <w:rPr>
      <w:i/>
    </w:rPr>
  </w:style>
  <w:style w:type="paragraph" w:styleId="Verzeichnis8">
    <w:name w:val="toc 8"/>
    <w:basedOn w:val="Verzeichnis7"/>
    <w:next w:val="Standard"/>
    <w:autoRedefine/>
    <w:uiPriority w:val="39"/>
    <w:rsid w:val="008751AB"/>
    <w:pPr>
      <w:ind w:left="720"/>
    </w:pPr>
    <w:rPr>
      <w:i w:val="0"/>
    </w:rPr>
  </w:style>
  <w:style w:type="paragraph" w:styleId="Verzeichnis9">
    <w:name w:val="toc 9"/>
    <w:basedOn w:val="Verzeichnis8"/>
    <w:next w:val="Standard"/>
    <w:uiPriority w:val="39"/>
    <w:rsid w:val="008751AB"/>
    <w:rPr>
      <w:i/>
    </w:rPr>
  </w:style>
  <w:style w:type="paragraph" w:styleId="Inhaltsverzeichnisberschrift">
    <w:name w:val="TOC Heading"/>
    <w:basedOn w:val="Standard"/>
    <w:next w:val="Standard"/>
    <w:uiPriority w:val="39"/>
    <w:rsid w:val="008751AB"/>
    <w:pPr>
      <w:pageBreakBefore/>
      <w:spacing w:before="240"/>
      <w:ind w:left="0"/>
    </w:pPr>
    <w:rPr>
      <w:rFonts w:ascii="Calibri" w:eastAsiaTheme="minorEastAsia" w:hAnsi="Calibri"/>
      <w:b/>
      <w:caps/>
      <w:color w:val="006778"/>
      <w:sz w:val="24"/>
      <w:szCs w:val="20"/>
    </w:rPr>
  </w:style>
  <w:style w:type="paragraph" w:customStyle="1" w:styleId="DOAppendix">
    <w:name w:val="DO Appendix"/>
    <w:basedOn w:val="Standard"/>
    <w:next w:val="Standard"/>
    <w:uiPriority w:val="1"/>
    <w:semiHidden/>
    <w:rsid w:val="008751AB"/>
    <w:pPr>
      <w:pageBreakBefore/>
      <w:numPr>
        <w:numId w:val="2"/>
      </w:numPr>
    </w:pPr>
    <w:rPr>
      <w:rFonts w:eastAsiaTheme="minorEastAsia"/>
      <w:b/>
      <w:color w:val="006778"/>
      <w:sz w:val="24"/>
      <w:szCs w:val="20"/>
    </w:rPr>
  </w:style>
  <w:style w:type="paragraph" w:customStyle="1" w:styleId="DOCoverPageDocumentTitle">
    <w:name w:val="DO Cover Page Document Title"/>
    <w:basedOn w:val="Standard"/>
    <w:qFormat/>
    <w:rsid w:val="008751AB"/>
    <w:pPr>
      <w:tabs>
        <w:tab w:val="left" w:pos="7900"/>
      </w:tabs>
      <w:ind w:left="0"/>
    </w:pPr>
    <w:rPr>
      <w:b/>
      <w:color w:val="006778"/>
      <w:sz w:val="44"/>
      <w:szCs w:val="44"/>
    </w:rPr>
  </w:style>
  <w:style w:type="paragraph" w:customStyle="1" w:styleId="DOCoverPageHeading">
    <w:name w:val="DO Cover Page Heading"/>
    <w:basedOn w:val="DOTable"/>
    <w:qFormat/>
    <w:rsid w:val="008751AB"/>
    <w:rPr>
      <w:b/>
      <w:color w:val="006778"/>
      <w:sz w:val="24"/>
      <w:lang w:val="en-US"/>
    </w:rPr>
  </w:style>
  <w:style w:type="paragraph" w:customStyle="1" w:styleId="DOCoverPageSignature">
    <w:name w:val="DO Cover Page Signature"/>
    <w:basedOn w:val="Standard"/>
    <w:qFormat/>
    <w:rsid w:val="00E720DD"/>
    <w:pPr>
      <w:spacing w:before="20" w:after="20"/>
      <w:ind w:left="0"/>
      <w:jc w:val="left"/>
    </w:pPr>
    <w:rPr>
      <w:color w:val="000000" w:themeColor="text1"/>
      <w:szCs w:val="20"/>
    </w:rPr>
  </w:style>
  <w:style w:type="paragraph" w:customStyle="1" w:styleId="DOCoverPageText">
    <w:name w:val="DO Cover Page Text"/>
    <w:qFormat/>
    <w:rsid w:val="008751AB"/>
    <w:pPr>
      <w:spacing w:before="20" w:after="20"/>
    </w:pPr>
    <w:rPr>
      <w:color w:val="000000" w:themeColor="text1"/>
      <w:sz w:val="20"/>
      <w:szCs w:val="20"/>
      <w:lang w:val="en-GB"/>
    </w:rPr>
  </w:style>
  <w:style w:type="paragraph" w:customStyle="1" w:styleId="DOTable">
    <w:name w:val="DO Table"/>
    <w:basedOn w:val="Standard"/>
    <w:uiPriority w:val="1"/>
    <w:qFormat/>
    <w:rsid w:val="008751AB"/>
    <w:pPr>
      <w:spacing w:before="20" w:after="20"/>
      <w:ind w:left="28" w:right="28"/>
    </w:pPr>
    <w:rPr>
      <w:rFonts w:eastAsiaTheme="minorEastAsia"/>
      <w:szCs w:val="20"/>
    </w:rPr>
  </w:style>
  <w:style w:type="paragraph" w:customStyle="1" w:styleId="DOTableHeader">
    <w:name w:val="DO TableHeader"/>
    <w:basedOn w:val="DOTable"/>
    <w:next w:val="DOTable"/>
    <w:uiPriority w:val="1"/>
    <w:qFormat/>
    <w:rsid w:val="008751AB"/>
    <w:rPr>
      <w:b/>
      <w:color w:val="006778"/>
      <w:sz w:val="18"/>
    </w:rPr>
  </w:style>
  <w:style w:type="paragraph" w:styleId="Beschriftung">
    <w:name w:val="caption"/>
    <w:aliases w:val="DO Caption,DNV-cap,Figure"/>
    <w:basedOn w:val="Standard"/>
    <w:next w:val="Standard"/>
    <w:link w:val="BeschriftungZchn"/>
    <w:uiPriority w:val="24"/>
    <w:unhideWhenUsed/>
    <w:qFormat/>
    <w:rsid w:val="0016303B"/>
    <w:rPr>
      <w:b/>
      <w:i/>
      <w:iCs/>
      <w:color w:val="006778"/>
      <w:sz w:val="18"/>
      <w:szCs w:val="18"/>
    </w:rPr>
  </w:style>
  <w:style w:type="paragraph" w:customStyle="1" w:styleId="DOCoverPageHeadingAlt">
    <w:name w:val="DO Cover Page Heading Alt"/>
    <w:basedOn w:val="DOCoverPageHeading"/>
    <w:qFormat/>
    <w:rsid w:val="001B6A62"/>
    <w:rPr>
      <w:rFonts w:cs="Times New Roman"/>
      <w:color w:val="7D9AAA"/>
    </w:rPr>
  </w:style>
  <w:style w:type="paragraph" w:customStyle="1" w:styleId="DOFooterCA">
    <w:name w:val="DO Footer CA"/>
    <w:basedOn w:val="Standard"/>
    <w:uiPriority w:val="1"/>
    <w:semiHidden/>
    <w:rsid w:val="008751AB"/>
    <w:pPr>
      <w:ind w:left="0"/>
      <w:jc w:val="center"/>
    </w:pPr>
    <w:rPr>
      <w:rFonts w:eastAsiaTheme="minorEastAsia"/>
      <w:sz w:val="16"/>
      <w:szCs w:val="20"/>
    </w:rPr>
  </w:style>
  <w:style w:type="paragraph" w:customStyle="1" w:styleId="DOFooterRA">
    <w:name w:val="DO Footer RA"/>
    <w:basedOn w:val="Standard"/>
    <w:uiPriority w:val="1"/>
    <w:semiHidden/>
    <w:rsid w:val="008751AB"/>
    <w:pPr>
      <w:ind w:left="0"/>
      <w:jc w:val="right"/>
    </w:pPr>
    <w:rPr>
      <w:rFonts w:eastAsiaTheme="minorEastAsia"/>
      <w:sz w:val="16"/>
      <w:szCs w:val="20"/>
    </w:rPr>
  </w:style>
  <w:style w:type="table" w:styleId="Tabellenraster">
    <w:name w:val="Table Grid"/>
    <w:basedOn w:val="NormaleTabelle"/>
    <w:uiPriority w:val="59"/>
    <w:rsid w:val="001630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DocumentTitle">
    <w:name w:val="DO Document Title"/>
    <w:basedOn w:val="Standard"/>
    <w:qFormat/>
    <w:rsid w:val="008C3738"/>
    <w:pPr>
      <w:tabs>
        <w:tab w:val="left" w:pos="7900"/>
      </w:tabs>
      <w:ind w:left="0"/>
    </w:pPr>
    <w:rPr>
      <w:b/>
      <w:color w:val="006778"/>
      <w:sz w:val="22"/>
      <w:szCs w:val="44"/>
    </w:rPr>
  </w:style>
  <w:style w:type="paragraph" w:styleId="Listenabsatz">
    <w:name w:val="List Paragraph"/>
    <w:basedOn w:val="Standard"/>
    <w:link w:val="ListenabsatzZchn"/>
    <w:autoRedefine/>
    <w:uiPriority w:val="34"/>
    <w:qFormat/>
    <w:rsid w:val="00B466AB"/>
    <w:pPr>
      <w:keepNext/>
      <w:numPr>
        <w:numId w:val="11"/>
      </w:numPr>
      <w:spacing w:before="0" w:after="0" w:line="276" w:lineRule="auto"/>
      <w:ind w:right="-196"/>
      <w:contextualSpacing/>
      <w:mirrorIndents/>
      <w:jc w:val="left"/>
    </w:pPr>
    <w:rPr>
      <w:szCs w:val="20"/>
    </w:rPr>
  </w:style>
  <w:style w:type="table" w:customStyle="1" w:styleId="DOTable1">
    <w:name w:val="DO Table 1"/>
    <w:basedOn w:val="Tabellenraster"/>
    <w:uiPriority w:val="99"/>
    <w:rsid w:val="00255F4D"/>
    <w:pPr>
      <w:ind w:left="57" w:right="57"/>
      <w:contextualSpacing/>
      <w:mirrorIndents/>
      <w:jc w:val="left"/>
    </w:pPr>
    <w:rPr>
      <w:sz w:val="20"/>
      <w:szCs w:val="20"/>
      <w:lang w:val="nb-NO"/>
    </w:rPr>
    <w:tblP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28" w:type="dxa"/>
        <w:left w:w="0" w:type="dxa"/>
        <w:bottom w:w="28" w:type="dxa"/>
        <w:right w:w="0" w:type="dxa"/>
      </w:tblCellMar>
    </w:tblPr>
    <w:trPr>
      <w:cantSplit/>
    </w:trPr>
    <w:tcPr>
      <w:vAlign w:val="center"/>
    </w:tcPr>
    <w:tblStylePr w:type="firstRow">
      <w:pPr>
        <w:jc w:val="left"/>
      </w:pPr>
      <w:rPr>
        <w:b/>
        <w:color w:val="44546A" w:themeColor="text2"/>
      </w:rPr>
      <w:tblPr/>
      <w:tcPr>
        <w:shd w:val="clear" w:color="auto" w:fill="A5A5A5" w:themeFill="accent3"/>
      </w:tcPr>
    </w:tblStylePr>
    <w:tblStylePr w:type="lastRow">
      <w:rPr>
        <w:b/>
        <w:color w:val="44546A" w:themeColor="text2"/>
      </w:rPr>
    </w:tblStylePr>
    <w:tblStylePr w:type="firstCol">
      <w:pPr>
        <w:jc w:val="left"/>
      </w:pPr>
      <w:rPr>
        <w:color w:val="44546A" w:themeColor="text2"/>
      </w:rPr>
    </w:tblStylePr>
    <w:tblStylePr w:type="lastCol">
      <w:pPr>
        <w:jc w:val="center"/>
      </w:pPr>
      <w:rPr>
        <w:b/>
        <w:color w:val="44546A" w:themeColor="text2"/>
      </w:rPr>
    </w:tblStylePr>
    <w:tblStylePr w:type="neCell">
      <w:pPr>
        <w:jc w:val="center"/>
      </w:pPr>
    </w:tblStylePr>
    <w:tblStylePr w:type="swCell">
      <w:pPr>
        <w:jc w:val="left"/>
      </w:pPr>
    </w:tblStylePr>
  </w:style>
  <w:style w:type="character" w:customStyle="1" w:styleId="ListenabsatzZchn">
    <w:name w:val="Listenabsatz Zchn"/>
    <w:basedOn w:val="Absatz-Standardschriftart"/>
    <w:link w:val="Listenabsatz"/>
    <w:uiPriority w:val="34"/>
    <w:rsid w:val="00B466AB"/>
    <w:rPr>
      <w:sz w:val="20"/>
      <w:szCs w:val="20"/>
      <w:lang w:val="en-GB"/>
    </w:rPr>
  </w:style>
  <w:style w:type="character" w:customStyle="1" w:styleId="KeinLeerraumZchn">
    <w:name w:val="Kein Leerraum Zchn"/>
    <w:basedOn w:val="Absatz-Standardschriftart"/>
    <w:link w:val="KeinLeerraum"/>
    <w:uiPriority w:val="1"/>
    <w:locked/>
    <w:rsid w:val="00BF72DF"/>
    <w:rPr>
      <w:rFonts w:eastAsia="Times New Roman" w:cs="Times New Roman"/>
      <w:sz w:val="20"/>
      <w:lang w:val="en-GB"/>
    </w:rPr>
  </w:style>
  <w:style w:type="character" w:customStyle="1" w:styleId="BeschriftungZchn">
    <w:name w:val="Beschriftung Zchn"/>
    <w:aliases w:val="DO Caption Zchn,DNV-cap Zchn,Figure Zchn"/>
    <w:link w:val="Beschriftung"/>
    <w:uiPriority w:val="24"/>
    <w:rsid w:val="00893DEB"/>
    <w:rPr>
      <w:b/>
      <w:i/>
      <w:iCs/>
      <w:color w:val="006778"/>
      <w:sz w:val="18"/>
      <w:szCs w:val="18"/>
      <w:lang w:val="en-GB"/>
    </w:rPr>
  </w:style>
  <w:style w:type="table" w:customStyle="1" w:styleId="DOTable2">
    <w:name w:val="DO_Table2"/>
    <w:basedOn w:val="NormaleTabelle"/>
    <w:uiPriority w:val="99"/>
    <w:rsid w:val="002527E1"/>
    <w:pPr>
      <w:jc w:val="left"/>
    </w:pPr>
    <w:rPr>
      <w:rFonts w:eastAsiaTheme="minorEastAsia"/>
      <w:sz w:val="20"/>
      <w:szCs w:val="20"/>
    </w:rPr>
    <w:tblPr>
      <w:tblInd w:w="720" w:type="dxa"/>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85" w:type="dxa"/>
        <w:bottom w:w="28" w:type="dxa"/>
        <w:right w:w="85" w:type="dxa"/>
      </w:tblCellMar>
    </w:tblPr>
    <w:tblStylePr w:type="firstRow">
      <w:pPr>
        <w:wordWrap/>
        <w:jc w:val="left"/>
      </w:pPr>
      <w:rPr>
        <w:rFonts w:asciiTheme="minorHAnsi" w:hAnsiTheme="minorHAnsi"/>
        <w:b/>
        <w:color w:val="FFFFFF" w:themeColor="background1"/>
        <w:sz w:val="16"/>
      </w:rPr>
      <w:tblPr/>
      <w:tcPr>
        <w:shd w:val="clear" w:color="auto" w:fill="006778"/>
        <w:vAlign w:val="center"/>
      </w:tcPr>
    </w:tblStylePr>
  </w:style>
  <w:style w:type="table" w:customStyle="1" w:styleId="DOTablePlain">
    <w:name w:val="DO_TablePlain"/>
    <w:basedOn w:val="NormaleTabelle"/>
    <w:uiPriority w:val="99"/>
    <w:rsid w:val="002527E1"/>
    <w:pPr>
      <w:jc w:val="left"/>
    </w:pPr>
    <w:rPr>
      <w:rFonts w:eastAsiaTheme="minorEastAsia"/>
      <w:sz w:val="20"/>
      <w:szCs w:val="20"/>
    </w:rPr>
    <w:tblPr>
      <w:tblCellMar>
        <w:left w:w="0" w:type="dxa"/>
        <w:right w:w="0" w:type="dxa"/>
      </w:tblCellMar>
    </w:tblPr>
  </w:style>
  <w:style w:type="paragraph" w:customStyle="1" w:styleId="StepCounter">
    <w:name w:val="Step Counter"/>
    <w:basedOn w:val="Standard"/>
    <w:next w:val="Standard"/>
    <w:autoRedefine/>
    <w:uiPriority w:val="19"/>
    <w:rsid w:val="008B2D68"/>
    <w:pPr>
      <w:numPr>
        <w:numId w:val="5"/>
      </w:numPr>
      <w:spacing w:before="0" w:after="0" w:line="264" w:lineRule="auto"/>
      <w:ind w:right="57"/>
      <w:contextualSpacing/>
      <w:mirrorIndents/>
      <w:jc w:val="center"/>
    </w:pPr>
    <w:rPr>
      <w:szCs w:val="20"/>
      <w:lang w:val="en-US" w:eastAsia="nb-NO"/>
    </w:rPr>
  </w:style>
  <w:style w:type="table" w:customStyle="1" w:styleId="DOTable1Standard11">
    <w:name w:val="DO_Table1 Standard11"/>
    <w:basedOn w:val="NormaleTabelle"/>
    <w:uiPriority w:val="99"/>
    <w:rsid w:val="008B2D68"/>
    <w:pPr>
      <w:spacing w:before="120" w:after="120"/>
      <w:ind w:left="28" w:right="28"/>
      <w:jc w:val="left"/>
    </w:pPr>
    <w:rPr>
      <w:rFonts w:eastAsiaTheme="minorEastAsia"/>
      <w:sz w:val="20"/>
      <w:szCs w:val="20"/>
    </w:rPr>
    <w:tblPr>
      <w:tblInd w:w="720" w:type="dxa"/>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85" w:type="dxa"/>
        <w:bottom w:w="28" w:type="dxa"/>
        <w:right w:w="85" w:type="dxa"/>
      </w:tblCellMar>
    </w:tblPr>
    <w:tblStylePr w:type="firstRow">
      <w:pPr>
        <w:wordWrap/>
        <w:spacing w:beforeLines="0" w:before="120" w:beforeAutospacing="0" w:afterLines="0" w:after="120" w:afterAutospacing="0"/>
        <w:jc w:val="left"/>
      </w:pPr>
      <w:rPr>
        <w:rFonts w:asciiTheme="minorHAnsi" w:hAnsiTheme="minorHAnsi"/>
        <w:b/>
        <w:color w:val="006778"/>
        <w:sz w:val="16"/>
      </w:rPr>
      <w:tblPr/>
      <w:tcPr>
        <w:shd w:val="clear" w:color="auto" w:fill="E0E1DD"/>
        <w:vAlign w:val="center"/>
      </w:tcPr>
    </w:tblStylePr>
  </w:style>
  <w:style w:type="table" w:customStyle="1" w:styleId="TableGrid1">
    <w:name w:val="Table Grid1"/>
    <w:basedOn w:val="NormaleTabelle"/>
    <w:next w:val="Tabellenraster"/>
    <w:uiPriority w:val="59"/>
    <w:rsid w:val="008B2D68"/>
    <w:pPr>
      <w:jc w:val="left"/>
    </w:pPr>
    <w:rPr>
      <w:rFonts w:eastAsia="Calibri"/>
      <w:sz w:val="20"/>
      <w:szCs w:val="20"/>
      <w:lang w:val="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CE7042"/>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E7042"/>
    <w:rPr>
      <w:rFonts w:ascii="Tahoma" w:hAnsi="Tahoma" w:cs="Tahoma"/>
      <w:sz w:val="16"/>
      <w:szCs w:val="16"/>
      <w:lang w:val="en-GB"/>
    </w:rPr>
  </w:style>
  <w:style w:type="paragraph" w:customStyle="1" w:styleId="tableleft">
    <w:name w:val="table left"/>
    <w:basedOn w:val="DOTable"/>
    <w:autoRedefine/>
    <w:qFormat/>
    <w:rsid w:val="00513CA3"/>
    <w:pPr>
      <w:spacing w:before="0" w:after="0"/>
      <w:contextualSpacing/>
      <w:mirrorIndents/>
      <w:jc w:val="left"/>
    </w:pPr>
    <w:rPr>
      <w:rFonts w:eastAsia="Calibri" w:cstheme="minorHAnsi"/>
      <w:snapToGrid w:val="0"/>
      <w:color w:val="000000" w:themeColor="text1"/>
    </w:rPr>
  </w:style>
  <w:style w:type="paragraph" w:customStyle="1" w:styleId="referencenumber">
    <w:name w:val="reference number"/>
    <w:basedOn w:val="Standard"/>
    <w:autoRedefine/>
    <w:qFormat/>
    <w:rsid w:val="00513CA3"/>
    <w:pPr>
      <w:spacing w:before="20" w:after="20"/>
      <w:ind w:left="360" w:right="28" w:hanging="360"/>
      <w:jc w:val="center"/>
    </w:pPr>
    <w:rPr>
      <w:rFonts w:eastAsiaTheme="minorEastAsia" w:cs="Times New Roman"/>
      <w:szCs w:val="20"/>
    </w:rPr>
  </w:style>
  <w:style w:type="paragraph" w:customStyle="1" w:styleId="Default">
    <w:name w:val="Default"/>
    <w:rsid w:val="00FC5CA7"/>
    <w:pPr>
      <w:autoSpaceDE w:val="0"/>
      <w:autoSpaceDN w:val="0"/>
      <w:adjustRightInd w:val="0"/>
      <w:jc w:val="left"/>
    </w:pPr>
    <w:rPr>
      <w:rFonts w:ascii="Arial" w:hAnsi="Arial" w:cs="Arial"/>
      <w:color w:val="000000"/>
      <w:sz w:val="24"/>
      <w:szCs w:val="24"/>
      <w:lang w:val="en-GB"/>
    </w:rPr>
  </w:style>
  <w:style w:type="paragraph" w:customStyle="1" w:styleId="Textetableau">
    <w:name w:val="Texte tableau"/>
    <w:basedOn w:val="Standard"/>
    <w:rsid w:val="008A24F2"/>
    <w:pPr>
      <w:spacing w:before="0" w:after="0"/>
      <w:ind w:left="0"/>
      <w:jc w:val="center"/>
    </w:pPr>
    <w:rPr>
      <w:rFonts w:ascii="Verdana" w:eastAsia="Times New Roman" w:hAnsi="Verdana" w:cs="Times New Roman"/>
      <w:szCs w:val="20"/>
    </w:rPr>
  </w:style>
  <w:style w:type="paragraph" w:customStyle="1" w:styleId="Titretableau">
    <w:name w:val="Titre tableau"/>
    <w:basedOn w:val="Standard"/>
    <w:rsid w:val="008A24F2"/>
    <w:pPr>
      <w:spacing w:before="0" w:after="0"/>
      <w:ind w:left="0"/>
      <w:jc w:val="center"/>
    </w:pPr>
    <w:rPr>
      <w:rFonts w:ascii="Verdana" w:eastAsia="Times New Roman" w:hAnsi="Verdana" w:cs="Times New Roman"/>
      <w:b/>
      <w:szCs w:val="20"/>
      <w:lang w:eastAsia="en-GB"/>
    </w:rPr>
  </w:style>
  <w:style w:type="table" w:customStyle="1" w:styleId="TableGrid2">
    <w:name w:val="Table Grid2"/>
    <w:basedOn w:val="NormaleTabelle"/>
    <w:next w:val="Tabellenraster"/>
    <w:uiPriority w:val="59"/>
    <w:rsid w:val="00200CCF"/>
    <w:pPr>
      <w:jc w:val="left"/>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DOTable11">
    <w:name w:val="DO Table 11"/>
    <w:basedOn w:val="Tabellenraster"/>
    <w:uiPriority w:val="99"/>
    <w:rsid w:val="00B316FD"/>
    <w:pPr>
      <w:ind w:left="57" w:right="57"/>
      <w:contextualSpacing/>
      <w:mirrorIndents/>
      <w:jc w:val="left"/>
    </w:pPr>
    <w:rPr>
      <w:sz w:val="20"/>
      <w:szCs w:val="20"/>
      <w:lang w:val="nb-NO"/>
    </w:rPr>
    <w:tblPr>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0" w:type="dxa"/>
        <w:bottom w:w="28" w:type="dxa"/>
        <w:right w:w="0" w:type="dxa"/>
      </w:tblCellMar>
    </w:tblPr>
    <w:trPr>
      <w:cantSplit/>
    </w:trPr>
    <w:tcPr>
      <w:vAlign w:val="center"/>
    </w:tcPr>
    <w:tblStylePr w:type="firstRow">
      <w:pPr>
        <w:jc w:val="left"/>
      </w:pPr>
      <w:rPr>
        <w:b/>
        <w:color w:val="006778"/>
      </w:rPr>
      <w:tblPr/>
      <w:tcPr>
        <w:shd w:val="clear" w:color="auto" w:fill="E0E1DD"/>
      </w:tcPr>
    </w:tblStylePr>
    <w:tblStylePr w:type="lastRow">
      <w:rPr>
        <w:b/>
        <w:color w:val="006778"/>
      </w:rPr>
    </w:tblStylePr>
    <w:tblStylePr w:type="firstCol">
      <w:pPr>
        <w:jc w:val="left"/>
      </w:pPr>
      <w:rPr>
        <w:color w:val="006778"/>
      </w:rPr>
    </w:tblStylePr>
    <w:tblStylePr w:type="lastCol">
      <w:pPr>
        <w:jc w:val="center"/>
      </w:pPr>
      <w:rPr>
        <w:b/>
        <w:color w:val="006778"/>
      </w:rPr>
    </w:tblStylePr>
    <w:tblStylePr w:type="neCell">
      <w:pPr>
        <w:jc w:val="center"/>
      </w:pPr>
    </w:tblStylePr>
    <w:tblStylePr w:type="swCell">
      <w:pPr>
        <w:jc w:val="left"/>
      </w:pPr>
    </w:tblStylePr>
  </w:style>
  <w:style w:type="table" w:customStyle="1" w:styleId="DOTable111">
    <w:name w:val="DO Table 111"/>
    <w:basedOn w:val="Tabellenraster"/>
    <w:uiPriority w:val="99"/>
    <w:rsid w:val="00630B35"/>
    <w:pPr>
      <w:ind w:left="57" w:right="57"/>
      <w:contextualSpacing/>
      <w:mirrorIndents/>
      <w:jc w:val="left"/>
    </w:pPr>
    <w:rPr>
      <w:sz w:val="20"/>
      <w:szCs w:val="20"/>
      <w:lang w:val="nb-NO"/>
    </w:rPr>
    <w:tblPr>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0" w:type="dxa"/>
        <w:bottom w:w="28" w:type="dxa"/>
        <w:right w:w="0" w:type="dxa"/>
      </w:tblCellMar>
    </w:tblPr>
    <w:trPr>
      <w:cantSplit/>
    </w:trPr>
    <w:tcPr>
      <w:vAlign w:val="center"/>
    </w:tcPr>
    <w:tblStylePr w:type="firstRow">
      <w:pPr>
        <w:jc w:val="left"/>
      </w:pPr>
      <w:rPr>
        <w:b/>
        <w:color w:val="006778"/>
      </w:rPr>
      <w:tblPr/>
      <w:tcPr>
        <w:shd w:val="clear" w:color="auto" w:fill="E0E1DD"/>
      </w:tcPr>
    </w:tblStylePr>
    <w:tblStylePr w:type="lastRow">
      <w:rPr>
        <w:b/>
        <w:color w:val="006778"/>
      </w:rPr>
    </w:tblStylePr>
    <w:tblStylePr w:type="firstCol">
      <w:pPr>
        <w:jc w:val="left"/>
      </w:pPr>
      <w:rPr>
        <w:color w:val="006778"/>
      </w:rPr>
    </w:tblStylePr>
    <w:tblStylePr w:type="lastCol">
      <w:pPr>
        <w:jc w:val="center"/>
      </w:pPr>
      <w:rPr>
        <w:b/>
        <w:color w:val="006778"/>
      </w:rPr>
    </w:tblStylePr>
    <w:tblStylePr w:type="neCell">
      <w:pPr>
        <w:jc w:val="center"/>
      </w:pPr>
    </w:tblStylePr>
    <w:tblStylePr w:type="swCell">
      <w:pPr>
        <w:jc w:val="left"/>
      </w:pPr>
    </w:tblStylePr>
  </w:style>
  <w:style w:type="table" w:customStyle="1" w:styleId="DOTable1111">
    <w:name w:val="DO Table 1111"/>
    <w:basedOn w:val="Tabellenraster"/>
    <w:uiPriority w:val="99"/>
    <w:rsid w:val="00E3292A"/>
    <w:pPr>
      <w:ind w:left="57" w:right="57"/>
      <w:contextualSpacing/>
      <w:mirrorIndents/>
      <w:jc w:val="left"/>
    </w:pPr>
    <w:rPr>
      <w:sz w:val="20"/>
      <w:szCs w:val="20"/>
      <w:lang w:val="nb-NO"/>
    </w:rPr>
    <w:tblPr>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0" w:type="dxa"/>
        <w:bottom w:w="28" w:type="dxa"/>
        <w:right w:w="0" w:type="dxa"/>
      </w:tblCellMar>
    </w:tblPr>
    <w:trPr>
      <w:cantSplit/>
    </w:trPr>
    <w:tcPr>
      <w:vAlign w:val="center"/>
    </w:tcPr>
    <w:tblStylePr w:type="firstRow">
      <w:pPr>
        <w:jc w:val="left"/>
      </w:pPr>
      <w:rPr>
        <w:b/>
        <w:color w:val="006778"/>
      </w:rPr>
      <w:tblPr/>
      <w:tcPr>
        <w:shd w:val="clear" w:color="auto" w:fill="E0E1DD"/>
      </w:tcPr>
    </w:tblStylePr>
    <w:tblStylePr w:type="lastRow">
      <w:rPr>
        <w:b/>
        <w:color w:val="006778"/>
      </w:rPr>
    </w:tblStylePr>
    <w:tblStylePr w:type="firstCol">
      <w:pPr>
        <w:jc w:val="left"/>
      </w:pPr>
      <w:rPr>
        <w:color w:val="006778"/>
      </w:rPr>
    </w:tblStylePr>
    <w:tblStylePr w:type="lastCol">
      <w:pPr>
        <w:jc w:val="center"/>
      </w:pPr>
      <w:rPr>
        <w:b/>
        <w:color w:val="006778"/>
      </w:rPr>
    </w:tblStylePr>
    <w:tblStylePr w:type="neCell">
      <w:pPr>
        <w:jc w:val="center"/>
      </w:pPr>
    </w:tblStylePr>
    <w:tblStylePr w:type="swCell">
      <w:pPr>
        <w:jc w:val="left"/>
      </w:pPr>
    </w:tblStylePr>
  </w:style>
  <w:style w:type="table" w:customStyle="1" w:styleId="DOTable1Standard12">
    <w:name w:val="DO_Table1 Standard12"/>
    <w:basedOn w:val="NormaleTabelle"/>
    <w:uiPriority w:val="99"/>
    <w:rsid w:val="00143584"/>
    <w:pPr>
      <w:spacing w:before="120" w:after="120"/>
      <w:ind w:left="28" w:right="28"/>
    </w:pPr>
    <w:rPr>
      <w:rFonts w:eastAsiaTheme="minorEastAsia" w:cs="Times New Roman"/>
      <w:sz w:val="20"/>
      <w:szCs w:val="20"/>
    </w:rPr>
    <w:tblPr>
      <w:tblInd w:w="720" w:type="dxa"/>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85" w:type="dxa"/>
        <w:bottom w:w="28" w:type="dxa"/>
        <w:right w:w="85" w:type="dxa"/>
      </w:tblCellMar>
    </w:tblPr>
    <w:tblStylePr w:type="firstRow">
      <w:pPr>
        <w:spacing w:beforeLines="0" w:before="120" w:beforeAutospacing="0" w:afterLines="0" w:after="120" w:afterAutospacing="0"/>
        <w:jc w:val="left"/>
      </w:pPr>
      <w:rPr>
        <w:rFonts w:asciiTheme="minorHAnsi" w:hAnsiTheme="minorHAnsi" w:cs="Times New Roman"/>
        <w:b/>
        <w:color w:val="006778"/>
        <w:sz w:val="16"/>
      </w:rPr>
      <w:tblPr/>
      <w:tcPr>
        <w:shd w:val="clear" w:color="auto" w:fill="E0E1DD"/>
      </w:tcPr>
    </w:tblStylePr>
  </w:style>
  <w:style w:type="table" w:customStyle="1" w:styleId="DOTable1Standard13">
    <w:name w:val="DO_Table1 Standard13"/>
    <w:basedOn w:val="NormaleTabelle"/>
    <w:uiPriority w:val="99"/>
    <w:rsid w:val="00143584"/>
    <w:pPr>
      <w:spacing w:before="120" w:after="120"/>
      <w:ind w:left="28" w:right="28"/>
    </w:pPr>
    <w:rPr>
      <w:rFonts w:eastAsiaTheme="minorEastAsia" w:cs="Times New Roman"/>
      <w:sz w:val="20"/>
      <w:szCs w:val="20"/>
    </w:rPr>
    <w:tblPr>
      <w:tblInd w:w="720" w:type="dxa"/>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85" w:type="dxa"/>
        <w:bottom w:w="28" w:type="dxa"/>
        <w:right w:w="85" w:type="dxa"/>
      </w:tblCellMar>
    </w:tblPr>
    <w:tblStylePr w:type="firstRow">
      <w:pPr>
        <w:spacing w:beforeLines="0" w:before="120" w:beforeAutospacing="0" w:afterLines="0" w:after="120" w:afterAutospacing="0"/>
        <w:jc w:val="left"/>
      </w:pPr>
      <w:rPr>
        <w:rFonts w:asciiTheme="minorHAnsi" w:hAnsiTheme="minorHAnsi" w:cs="Times New Roman"/>
        <w:b/>
        <w:color w:val="006778"/>
        <w:sz w:val="16"/>
      </w:rPr>
      <w:tblPr/>
      <w:tcPr>
        <w:shd w:val="clear" w:color="auto" w:fill="E0E1DD"/>
      </w:tcPr>
    </w:tblStylePr>
  </w:style>
  <w:style w:type="character" w:styleId="Kommentarzeichen">
    <w:name w:val="annotation reference"/>
    <w:basedOn w:val="Absatz-Standardschriftart"/>
    <w:uiPriority w:val="99"/>
    <w:semiHidden/>
    <w:unhideWhenUsed/>
    <w:rsid w:val="00645E3D"/>
    <w:rPr>
      <w:sz w:val="16"/>
      <w:szCs w:val="16"/>
    </w:rPr>
  </w:style>
  <w:style w:type="paragraph" w:styleId="Kommentartext">
    <w:name w:val="annotation text"/>
    <w:basedOn w:val="Standard"/>
    <w:link w:val="KommentartextZchn"/>
    <w:uiPriority w:val="99"/>
    <w:semiHidden/>
    <w:unhideWhenUsed/>
    <w:rsid w:val="00645E3D"/>
    <w:rPr>
      <w:szCs w:val="20"/>
    </w:rPr>
  </w:style>
  <w:style w:type="character" w:customStyle="1" w:styleId="KommentartextZchn">
    <w:name w:val="Kommentartext Zchn"/>
    <w:basedOn w:val="Absatz-Standardschriftart"/>
    <w:link w:val="Kommentartext"/>
    <w:uiPriority w:val="99"/>
    <w:semiHidden/>
    <w:rsid w:val="00645E3D"/>
    <w:rPr>
      <w:sz w:val="20"/>
      <w:szCs w:val="20"/>
      <w:lang w:val="en-GB"/>
    </w:rPr>
  </w:style>
  <w:style w:type="paragraph" w:styleId="Kommentarthema">
    <w:name w:val="annotation subject"/>
    <w:basedOn w:val="Kommentartext"/>
    <w:next w:val="Kommentartext"/>
    <w:link w:val="KommentarthemaZchn"/>
    <w:uiPriority w:val="99"/>
    <w:semiHidden/>
    <w:unhideWhenUsed/>
    <w:rsid w:val="00645E3D"/>
    <w:rPr>
      <w:b/>
      <w:bCs/>
    </w:rPr>
  </w:style>
  <w:style w:type="character" w:customStyle="1" w:styleId="KommentarthemaZchn">
    <w:name w:val="Kommentarthema Zchn"/>
    <w:basedOn w:val="KommentartextZchn"/>
    <w:link w:val="Kommentarthema"/>
    <w:uiPriority w:val="99"/>
    <w:semiHidden/>
    <w:rsid w:val="00645E3D"/>
    <w:rPr>
      <w:b/>
      <w:bCs/>
      <w:sz w:val="20"/>
      <w:szCs w:val="20"/>
      <w:lang w:val="en-GB"/>
    </w:rPr>
  </w:style>
  <w:style w:type="table" w:customStyle="1" w:styleId="DOTable1112">
    <w:name w:val="DO Table 1112"/>
    <w:basedOn w:val="Tabellenraster"/>
    <w:uiPriority w:val="99"/>
    <w:rsid w:val="00F5465F"/>
    <w:pPr>
      <w:ind w:left="57" w:right="57"/>
      <w:contextualSpacing/>
      <w:mirrorIndents/>
      <w:jc w:val="left"/>
    </w:pPr>
    <w:rPr>
      <w:sz w:val="20"/>
      <w:szCs w:val="20"/>
      <w:lang w:val="nb-NO"/>
    </w:rPr>
    <w:tblPr>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0" w:type="dxa"/>
        <w:bottom w:w="28" w:type="dxa"/>
        <w:right w:w="0" w:type="dxa"/>
      </w:tblCellMar>
    </w:tblPr>
    <w:trPr>
      <w:cantSplit/>
    </w:trPr>
    <w:tcPr>
      <w:vAlign w:val="center"/>
    </w:tcPr>
    <w:tblStylePr w:type="firstRow">
      <w:pPr>
        <w:jc w:val="left"/>
      </w:pPr>
      <w:rPr>
        <w:b/>
        <w:color w:val="006778"/>
      </w:rPr>
      <w:tblPr/>
      <w:tcPr>
        <w:shd w:val="clear" w:color="auto" w:fill="E0E1DD"/>
      </w:tcPr>
    </w:tblStylePr>
    <w:tblStylePr w:type="lastRow">
      <w:rPr>
        <w:b/>
        <w:color w:val="006778"/>
      </w:rPr>
    </w:tblStylePr>
    <w:tblStylePr w:type="firstCol">
      <w:pPr>
        <w:jc w:val="left"/>
      </w:pPr>
      <w:rPr>
        <w:color w:val="006778"/>
      </w:rPr>
    </w:tblStylePr>
    <w:tblStylePr w:type="lastCol">
      <w:pPr>
        <w:jc w:val="center"/>
      </w:pPr>
      <w:rPr>
        <w:b/>
        <w:color w:val="006778"/>
      </w:rPr>
    </w:tblStylePr>
    <w:tblStylePr w:type="neCell">
      <w:pPr>
        <w:jc w:val="center"/>
      </w:pPr>
    </w:tblStylePr>
    <w:tblStylePr w:type="swCell">
      <w:pPr>
        <w:jc w:val="left"/>
      </w:pPr>
    </w:tblStylePr>
  </w:style>
  <w:style w:type="table" w:customStyle="1" w:styleId="DOTable1Standard121">
    <w:name w:val="DO_Table1 Standard121"/>
    <w:basedOn w:val="NormaleTabelle"/>
    <w:uiPriority w:val="99"/>
    <w:rsid w:val="00E33394"/>
    <w:pPr>
      <w:spacing w:before="120" w:after="120"/>
      <w:ind w:left="28" w:right="28"/>
    </w:pPr>
    <w:rPr>
      <w:rFonts w:eastAsiaTheme="minorEastAsia" w:cs="Times New Roman"/>
      <w:sz w:val="20"/>
      <w:szCs w:val="20"/>
    </w:rPr>
    <w:tblPr>
      <w:tblInd w:w="720" w:type="dxa"/>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85" w:type="dxa"/>
        <w:bottom w:w="28" w:type="dxa"/>
        <w:right w:w="85" w:type="dxa"/>
      </w:tblCellMar>
    </w:tblPr>
    <w:tblStylePr w:type="firstRow">
      <w:pPr>
        <w:spacing w:beforeLines="0" w:before="120" w:beforeAutospacing="0" w:afterLines="0" w:after="120" w:afterAutospacing="0"/>
        <w:jc w:val="left"/>
      </w:pPr>
      <w:rPr>
        <w:rFonts w:asciiTheme="minorHAnsi" w:hAnsiTheme="minorHAnsi" w:cs="Times New Roman"/>
        <w:b/>
        <w:color w:val="006778"/>
        <w:sz w:val="16"/>
      </w:rPr>
      <w:tblPr/>
      <w:tcPr>
        <w:shd w:val="clear" w:color="auto" w:fill="E0E1DD"/>
      </w:tcPr>
    </w:tblStylePr>
  </w:style>
  <w:style w:type="table" w:customStyle="1" w:styleId="DOTable1113">
    <w:name w:val="DO Table 1113"/>
    <w:basedOn w:val="Tabellenraster"/>
    <w:uiPriority w:val="99"/>
    <w:rsid w:val="00940883"/>
    <w:pPr>
      <w:ind w:left="57" w:right="57"/>
      <w:contextualSpacing/>
      <w:mirrorIndents/>
      <w:jc w:val="left"/>
    </w:pPr>
    <w:rPr>
      <w:sz w:val="20"/>
      <w:szCs w:val="20"/>
      <w:lang w:val="nb-NO"/>
    </w:rPr>
    <w:tblPr>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0" w:type="dxa"/>
        <w:bottom w:w="28" w:type="dxa"/>
        <w:right w:w="0" w:type="dxa"/>
      </w:tblCellMar>
    </w:tblPr>
    <w:trPr>
      <w:cantSplit/>
    </w:trPr>
    <w:tcPr>
      <w:vAlign w:val="center"/>
    </w:tcPr>
    <w:tblStylePr w:type="firstRow">
      <w:pPr>
        <w:jc w:val="left"/>
      </w:pPr>
      <w:rPr>
        <w:b/>
        <w:color w:val="006778"/>
      </w:rPr>
      <w:tblPr/>
      <w:tcPr>
        <w:shd w:val="clear" w:color="auto" w:fill="E0E1DD"/>
      </w:tcPr>
    </w:tblStylePr>
    <w:tblStylePr w:type="lastRow">
      <w:rPr>
        <w:b/>
        <w:color w:val="006778"/>
      </w:rPr>
    </w:tblStylePr>
    <w:tblStylePr w:type="firstCol">
      <w:pPr>
        <w:jc w:val="left"/>
      </w:pPr>
      <w:rPr>
        <w:color w:val="006778"/>
      </w:rPr>
    </w:tblStylePr>
    <w:tblStylePr w:type="lastCol">
      <w:pPr>
        <w:jc w:val="center"/>
      </w:pPr>
      <w:rPr>
        <w:b/>
        <w:color w:val="006778"/>
      </w:rPr>
    </w:tblStylePr>
    <w:tblStylePr w:type="neCell">
      <w:pPr>
        <w:jc w:val="center"/>
      </w:pPr>
    </w:tblStylePr>
    <w:tblStylePr w:type="swCell">
      <w:pPr>
        <w:jc w:val="left"/>
      </w:pPr>
    </w:tblStylePr>
  </w:style>
  <w:style w:type="table" w:customStyle="1" w:styleId="DOTable1114">
    <w:name w:val="DO Table 1114"/>
    <w:basedOn w:val="Tabellenraster"/>
    <w:uiPriority w:val="99"/>
    <w:rsid w:val="00C133B7"/>
    <w:pPr>
      <w:ind w:left="57" w:right="57"/>
      <w:contextualSpacing/>
      <w:mirrorIndents/>
      <w:jc w:val="left"/>
    </w:pPr>
    <w:rPr>
      <w:sz w:val="20"/>
      <w:szCs w:val="20"/>
      <w:lang w:val="nb-NO"/>
    </w:rPr>
    <w:tblPr>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0" w:type="dxa"/>
        <w:bottom w:w="28" w:type="dxa"/>
        <w:right w:w="0" w:type="dxa"/>
      </w:tblCellMar>
    </w:tblPr>
    <w:trPr>
      <w:cantSplit/>
    </w:trPr>
    <w:tcPr>
      <w:vAlign w:val="center"/>
    </w:tcPr>
    <w:tblStylePr w:type="firstRow">
      <w:pPr>
        <w:jc w:val="left"/>
      </w:pPr>
      <w:rPr>
        <w:b/>
        <w:color w:val="006778"/>
      </w:rPr>
      <w:tblPr/>
      <w:tcPr>
        <w:shd w:val="clear" w:color="auto" w:fill="E0E1DD"/>
      </w:tcPr>
    </w:tblStylePr>
    <w:tblStylePr w:type="lastRow">
      <w:rPr>
        <w:b/>
        <w:color w:val="006778"/>
      </w:rPr>
    </w:tblStylePr>
    <w:tblStylePr w:type="firstCol">
      <w:pPr>
        <w:jc w:val="left"/>
      </w:pPr>
      <w:rPr>
        <w:color w:val="006778"/>
      </w:rPr>
    </w:tblStylePr>
    <w:tblStylePr w:type="lastCol">
      <w:pPr>
        <w:jc w:val="center"/>
      </w:pPr>
      <w:rPr>
        <w:b/>
        <w:color w:val="006778"/>
      </w:rPr>
    </w:tblStylePr>
    <w:tblStylePr w:type="neCell">
      <w:pPr>
        <w:jc w:val="center"/>
      </w:pPr>
    </w:tblStylePr>
    <w:tblStylePr w:type="swCell">
      <w:pPr>
        <w:jc w:val="left"/>
      </w:pPr>
    </w:tblStylePr>
  </w:style>
  <w:style w:type="table" w:customStyle="1" w:styleId="DOTable11121">
    <w:name w:val="DO Table 11121"/>
    <w:basedOn w:val="Tabellenraster"/>
    <w:uiPriority w:val="99"/>
    <w:rsid w:val="00C133B7"/>
    <w:pPr>
      <w:ind w:left="57" w:right="57"/>
      <w:contextualSpacing/>
      <w:mirrorIndents/>
      <w:jc w:val="left"/>
    </w:pPr>
    <w:rPr>
      <w:sz w:val="20"/>
      <w:szCs w:val="20"/>
      <w:lang w:val="nb-NO"/>
    </w:rPr>
    <w:tblPr>
      <w:tblBorders>
        <w:top w:val="single" w:sz="4" w:space="0" w:color="7D9AAA"/>
        <w:left w:val="single" w:sz="4" w:space="0" w:color="7D9AAA"/>
        <w:bottom w:val="single" w:sz="4" w:space="0" w:color="7D9AAA"/>
        <w:right w:val="single" w:sz="4" w:space="0" w:color="7D9AAA"/>
        <w:insideH w:val="single" w:sz="4" w:space="0" w:color="7D9AAA"/>
        <w:insideV w:val="single" w:sz="4" w:space="0" w:color="7D9AAA"/>
      </w:tblBorders>
      <w:tblCellMar>
        <w:top w:w="28" w:type="dxa"/>
        <w:left w:w="0" w:type="dxa"/>
        <w:bottom w:w="28" w:type="dxa"/>
        <w:right w:w="0" w:type="dxa"/>
      </w:tblCellMar>
    </w:tblPr>
    <w:trPr>
      <w:cantSplit/>
    </w:trPr>
    <w:tcPr>
      <w:vAlign w:val="center"/>
    </w:tcPr>
    <w:tblStylePr w:type="firstRow">
      <w:pPr>
        <w:jc w:val="left"/>
      </w:pPr>
      <w:rPr>
        <w:b/>
        <w:color w:val="006778"/>
      </w:rPr>
      <w:tblPr/>
      <w:tcPr>
        <w:shd w:val="clear" w:color="auto" w:fill="E0E1DD"/>
      </w:tcPr>
    </w:tblStylePr>
    <w:tblStylePr w:type="lastRow">
      <w:rPr>
        <w:b/>
        <w:color w:val="006778"/>
      </w:rPr>
    </w:tblStylePr>
    <w:tblStylePr w:type="firstCol">
      <w:pPr>
        <w:jc w:val="left"/>
      </w:pPr>
      <w:rPr>
        <w:color w:val="006778"/>
      </w:rPr>
    </w:tblStylePr>
    <w:tblStylePr w:type="lastCol">
      <w:pPr>
        <w:jc w:val="center"/>
      </w:pPr>
      <w:rPr>
        <w:b/>
        <w:color w:val="006778"/>
      </w:rPr>
    </w:tblStylePr>
    <w:tblStylePr w:type="neCell">
      <w:pPr>
        <w:jc w:val="center"/>
      </w:pPr>
    </w:tblStylePr>
    <w:tblStylePr w:type="swCell">
      <w:pPr>
        <w:jc w:val="left"/>
      </w:pPr>
    </w:tblStylePr>
  </w:style>
  <w:style w:type="paragraph" w:styleId="Textkrper">
    <w:name w:val="Body Text"/>
    <w:basedOn w:val="Standard"/>
    <w:link w:val="TextkrperZchn"/>
    <w:uiPriority w:val="1"/>
    <w:qFormat/>
    <w:rsid w:val="00F832B3"/>
    <w:pPr>
      <w:widowControl w:val="0"/>
      <w:autoSpaceDE w:val="0"/>
      <w:autoSpaceDN w:val="0"/>
      <w:spacing w:before="0" w:after="0"/>
      <w:ind w:left="0"/>
      <w:jc w:val="left"/>
    </w:pPr>
    <w:rPr>
      <w:rFonts w:ascii="Arial" w:eastAsia="Arial" w:hAnsi="Arial" w:cs="Arial"/>
      <w:szCs w:val="20"/>
      <w:lang w:val="it-CH"/>
    </w:rPr>
  </w:style>
  <w:style w:type="character" w:customStyle="1" w:styleId="TextkrperZchn">
    <w:name w:val="Textkörper Zchn"/>
    <w:basedOn w:val="Absatz-Standardschriftart"/>
    <w:link w:val="Textkrper"/>
    <w:uiPriority w:val="1"/>
    <w:rsid w:val="00F832B3"/>
    <w:rPr>
      <w:rFonts w:ascii="Arial" w:eastAsia="Arial" w:hAnsi="Arial" w:cs="Arial"/>
      <w:sz w:val="20"/>
      <w:szCs w:val="20"/>
      <w:lang w:val="it-CH"/>
    </w:rPr>
  </w:style>
  <w:style w:type="table" w:styleId="Gitternetztabelle4Akzent3">
    <w:name w:val="Grid Table 4 Accent 3"/>
    <w:basedOn w:val="NormaleTabelle"/>
    <w:uiPriority w:val="49"/>
    <w:rsid w:val="00C42F5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StandardWeb">
    <w:name w:val="Normal (Web)"/>
    <w:basedOn w:val="Standard"/>
    <w:uiPriority w:val="99"/>
    <w:semiHidden/>
    <w:unhideWhenUsed/>
    <w:rsid w:val="003770F6"/>
    <w:rPr>
      <w:rFonts w:ascii="Times New Roman" w:hAnsi="Times New Roman" w:cs="Times New Roman"/>
      <w:sz w:val="24"/>
      <w:szCs w:val="24"/>
    </w:rPr>
  </w:style>
  <w:style w:type="table" w:styleId="Listentabelle4Akzent3">
    <w:name w:val="List Table 4 Accent 3"/>
    <w:basedOn w:val="NormaleTabelle"/>
    <w:uiPriority w:val="49"/>
    <w:rsid w:val="006112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Fett">
    <w:name w:val="Strong"/>
    <w:basedOn w:val="Absatz-Standardschriftart"/>
    <w:uiPriority w:val="22"/>
    <w:qFormat/>
    <w:rsid w:val="00054918"/>
    <w:rPr>
      <w:b/>
      <w:bCs/>
    </w:rPr>
  </w:style>
  <w:style w:type="character" w:styleId="Hervorhebung">
    <w:name w:val="Emphasis"/>
    <w:basedOn w:val="Absatz-Standardschriftart"/>
    <w:uiPriority w:val="20"/>
    <w:qFormat/>
    <w:rsid w:val="00054918"/>
    <w:rPr>
      <w:i/>
      <w:iCs/>
    </w:rPr>
  </w:style>
  <w:style w:type="table" w:styleId="Gitternetztabelle4">
    <w:name w:val="Grid Table 4"/>
    <w:basedOn w:val="NormaleTabelle"/>
    <w:uiPriority w:val="49"/>
    <w:rsid w:val="005672B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3Akzent3">
    <w:name w:val="List Table 3 Accent 3"/>
    <w:basedOn w:val="NormaleTabelle"/>
    <w:uiPriority w:val="48"/>
    <w:rsid w:val="00316F90"/>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GridTable4-Accent31">
    <w:name w:val="Grid Table 4 - Accent 31"/>
    <w:basedOn w:val="NormaleTabelle"/>
    <w:next w:val="Gitternetztabelle4Akzent3"/>
    <w:uiPriority w:val="49"/>
    <w:rsid w:val="00496578"/>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berarbeitung">
    <w:name w:val="Revision"/>
    <w:hidden/>
    <w:uiPriority w:val="99"/>
    <w:semiHidden/>
    <w:rsid w:val="00496578"/>
    <w:pPr>
      <w:jc w:val="left"/>
    </w:pPr>
    <w:rPr>
      <w:sz w:val="20"/>
      <w:lang w:val="en-GB"/>
    </w:rPr>
  </w:style>
  <w:style w:type="character" w:customStyle="1" w:styleId="UnresolvedMention1">
    <w:name w:val="Unresolved Mention1"/>
    <w:basedOn w:val="Absatz-Standardschriftart"/>
    <w:uiPriority w:val="99"/>
    <w:semiHidden/>
    <w:unhideWhenUsed/>
    <w:rsid w:val="00DF4331"/>
    <w:rPr>
      <w:color w:val="605E5C"/>
      <w:shd w:val="clear" w:color="auto" w:fill="E1DFDD"/>
    </w:rPr>
  </w:style>
  <w:style w:type="numbering" w:customStyle="1" w:styleId="DOHeadingsListStyle1">
    <w:name w:val="DO Headings ListStyle1"/>
    <w:rsid w:val="00CF764A"/>
  </w:style>
  <w:style w:type="numbering" w:customStyle="1" w:styleId="DOHeadingsListStyle2">
    <w:name w:val="DO Headings ListStyle2"/>
    <w:rsid w:val="00E53BF7"/>
  </w:style>
  <w:style w:type="numbering" w:customStyle="1" w:styleId="DOHeadingsListStyle3">
    <w:name w:val="DO Headings ListStyle3"/>
    <w:rsid w:val="00744C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31074">
      <w:bodyDiv w:val="1"/>
      <w:marLeft w:val="0"/>
      <w:marRight w:val="0"/>
      <w:marTop w:val="0"/>
      <w:marBottom w:val="0"/>
      <w:divBdr>
        <w:top w:val="none" w:sz="0" w:space="0" w:color="auto"/>
        <w:left w:val="none" w:sz="0" w:space="0" w:color="auto"/>
        <w:bottom w:val="none" w:sz="0" w:space="0" w:color="auto"/>
        <w:right w:val="none" w:sz="0" w:space="0" w:color="auto"/>
      </w:divBdr>
    </w:div>
    <w:div w:id="26151496">
      <w:bodyDiv w:val="1"/>
      <w:marLeft w:val="0"/>
      <w:marRight w:val="0"/>
      <w:marTop w:val="0"/>
      <w:marBottom w:val="0"/>
      <w:divBdr>
        <w:top w:val="none" w:sz="0" w:space="0" w:color="auto"/>
        <w:left w:val="none" w:sz="0" w:space="0" w:color="auto"/>
        <w:bottom w:val="none" w:sz="0" w:space="0" w:color="auto"/>
        <w:right w:val="none" w:sz="0" w:space="0" w:color="auto"/>
      </w:divBdr>
    </w:div>
    <w:div w:id="75590196">
      <w:bodyDiv w:val="1"/>
      <w:marLeft w:val="0"/>
      <w:marRight w:val="0"/>
      <w:marTop w:val="0"/>
      <w:marBottom w:val="0"/>
      <w:divBdr>
        <w:top w:val="none" w:sz="0" w:space="0" w:color="auto"/>
        <w:left w:val="none" w:sz="0" w:space="0" w:color="auto"/>
        <w:bottom w:val="none" w:sz="0" w:space="0" w:color="auto"/>
        <w:right w:val="none" w:sz="0" w:space="0" w:color="auto"/>
      </w:divBdr>
    </w:div>
    <w:div w:id="132452271">
      <w:bodyDiv w:val="1"/>
      <w:marLeft w:val="0"/>
      <w:marRight w:val="0"/>
      <w:marTop w:val="0"/>
      <w:marBottom w:val="0"/>
      <w:divBdr>
        <w:top w:val="none" w:sz="0" w:space="0" w:color="auto"/>
        <w:left w:val="none" w:sz="0" w:space="0" w:color="auto"/>
        <w:bottom w:val="none" w:sz="0" w:space="0" w:color="auto"/>
        <w:right w:val="none" w:sz="0" w:space="0" w:color="auto"/>
      </w:divBdr>
    </w:div>
    <w:div w:id="202715229">
      <w:bodyDiv w:val="1"/>
      <w:marLeft w:val="0"/>
      <w:marRight w:val="0"/>
      <w:marTop w:val="0"/>
      <w:marBottom w:val="0"/>
      <w:divBdr>
        <w:top w:val="none" w:sz="0" w:space="0" w:color="auto"/>
        <w:left w:val="none" w:sz="0" w:space="0" w:color="auto"/>
        <w:bottom w:val="none" w:sz="0" w:space="0" w:color="auto"/>
        <w:right w:val="none" w:sz="0" w:space="0" w:color="auto"/>
      </w:divBdr>
    </w:div>
    <w:div w:id="212624550">
      <w:bodyDiv w:val="1"/>
      <w:marLeft w:val="0"/>
      <w:marRight w:val="0"/>
      <w:marTop w:val="0"/>
      <w:marBottom w:val="0"/>
      <w:divBdr>
        <w:top w:val="none" w:sz="0" w:space="0" w:color="auto"/>
        <w:left w:val="none" w:sz="0" w:space="0" w:color="auto"/>
        <w:bottom w:val="none" w:sz="0" w:space="0" w:color="auto"/>
        <w:right w:val="none" w:sz="0" w:space="0" w:color="auto"/>
      </w:divBdr>
    </w:div>
    <w:div w:id="329481099">
      <w:bodyDiv w:val="1"/>
      <w:marLeft w:val="0"/>
      <w:marRight w:val="0"/>
      <w:marTop w:val="0"/>
      <w:marBottom w:val="0"/>
      <w:divBdr>
        <w:top w:val="none" w:sz="0" w:space="0" w:color="auto"/>
        <w:left w:val="none" w:sz="0" w:space="0" w:color="auto"/>
        <w:bottom w:val="none" w:sz="0" w:space="0" w:color="auto"/>
        <w:right w:val="none" w:sz="0" w:space="0" w:color="auto"/>
      </w:divBdr>
    </w:div>
    <w:div w:id="332605851">
      <w:bodyDiv w:val="1"/>
      <w:marLeft w:val="0"/>
      <w:marRight w:val="0"/>
      <w:marTop w:val="0"/>
      <w:marBottom w:val="0"/>
      <w:divBdr>
        <w:top w:val="none" w:sz="0" w:space="0" w:color="auto"/>
        <w:left w:val="none" w:sz="0" w:space="0" w:color="auto"/>
        <w:bottom w:val="none" w:sz="0" w:space="0" w:color="auto"/>
        <w:right w:val="none" w:sz="0" w:space="0" w:color="auto"/>
      </w:divBdr>
    </w:div>
    <w:div w:id="335958221">
      <w:bodyDiv w:val="1"/>
      <w:marLeft w:val="0"/>
      <w:marRight w:val="0"/>
      <w:marTop w:val="0"/>
      <w:marBottom w:val="0"/>
      <w:divBdr>
        <w:top w:val="none" w:sz="0" w:space="0" w:color="auto"/>
        <w:left w:val="none" w:sz="0" w:space="0" w:color="auto"/>
        <w:bottom w:val="none" w:sz="0" w:space="0" w:color="auto"/>
        <w:right w:val="none" w:sz="0" w:space="0" w:color="auto"/>
      </w:divBdr>
    </w:div>
    <w:div w:id="356008302">
      <w:bodyDiv w:val="1"/>
      <w:marLeft w:val="0"/>
      <w:marRight w:val="0"/>
      <w:marTop w:val="0"/>
      <w:marBottom w:val="0"/>
      <w:divBdr>
        <w:top w:val="none" w:sz="0" w:space="0" w:color="auto"/>
        <w:left w:val="none" w:sz="0" w:space="0" w:color="auto"/>
        <w:bottom w:val="none" w:sz="0" w:space="0" w:color="auto"/>
        <w:right w:val="none" w:sz="0" w:space="0" w:color="auto"/>
      </w:divBdr>
    </w:div>
    <w:div w:id="360477113">
      <w:bodyDiv w:val="1"/>
      <w:marLeft w:val="0"/>
      <w:marRight w:val="0"/>
      <w:marTop w:val="0"/>
      <w:marBottom w:val="0"/>
      <w:divBdr>
        <w:top w:val="none" w:sz="0" w:space="0" w:color="auto"/>
        <w:left w:val="none" w:sz="0" w:space="0" w:color="auto"/>
        <w:bottom w:val="none" w:sz="0" w:space="0" w:color="auto"/>
        <w:right w:val="none" w:sz="0" w:space="0" w:color="auto"/>
      </w:divBdr>
    </w:div>
    <w:div w:id="422915149">
      <w:bodyDiv w:val="1"/>
      <w:marLeft w:val="0"/>
      <w:marRight w:val="0"/>
      <w:marTop w:val="0"/>
      <w:marBottom w:val="0"/>
      <w:divBdr>
        <w:top w:val="none" w:sz="0" w:space="0" w:color="auto"/>
        <w:left w:val="none" w:sz="0" w:space="0" w:color="auto"/>
        <w:bottom w:val="none" w:sz="0" w:space="0" w:color="auto"/>
        <w:right w:val="none" w:sz="0" w:space="0" w:color="auto"/>
      </w:divBdr>
    </w:div>
    <w:div w:id="435515601">
      <w:bodyDiv w:val="1"/>
      <w:marLeft w:val="0"/>
      <w:marRight w:val="0"/>
      <w:marTop w:val="0"/>
      <w:marBottom w:val="0"/>
      <w:divBdr>
        <w:top w:val="none" w:sz="0" w:space="0" w:color="auto"/>
        <w:left w:val="none" w:sz="0" w:space="0" w:color="auto"/>
        <w:bottom w:val="none" w:sz="0" w:space="0" w:color="auto"/>
        <w:right w:val="none" w:sz="0" w:space="0" w:color="auto"/>
      </w:divBdr>
    </w:div>
    <w:div w:id="449712625">
      <w:bodyDiv w:val="1"/>
      <w:marLeft w:val="0"/>
      <w:marRight w:val="0"/>
      <w:marTop w:val="0"/>
      <w:marBottom w:val="0"/>
      <w:divBdr>
        <w:top w:val="none" w:sz="0" w:space="0" w:color="auto"/>
        <w:left w:val="none" w:sz="0" w:space="0" w:color="auto"/>
        <w:bottom w:val="none" w:sz="0" w:space="0" w:color="auto"/>
        <w:right w:val="none" w:sz="0" w:space="0" w:color="auto"/>
      </w:divBdr>
    </w:div>
    <w:div w:id="514196912">
      <w:bodyDiv w:val="1"/>
      <w:marLeft w:val="0"/>
      <w:marRight w:val="0"/>
      <w:marTop w:val="0"/>
      <w:marBottom w:val="0"/>
      <w:divBdr>
        <w:top w:val="none" w:sz="0" w:space="0" w:color="auto"/>
        <w:left w:val="none" w:sz="0" w:space="0" w:color="auto"/>
        <w:bottom w:val="none" w:sz="0" w:space="0" w:color="auto"/>
        <w:right w:val="none" w:sz="0" w:space="0" w:color="auto"/>
      </w:divBdr>
    </w:div>
    <w:div w:id="567885001">
      <w:bodyDiv w:val="1"/>
      <w:marLeft w:val="0"/>
      <w:marRight w:val="0"/>
      <w:marTop w:val="0"/>
      <w:marBottom w:val="0"/>
      <w:divBdr>
        <w:top w:val="none" w:sz="0" w:space="0" w:color="auto"/>
        <w:left w:val="none" w:sz="0" w:space="0" w:color="auto"/>
        <w:bottom w:val="none" w:sz="0" w:space="0" w:color="auto"/>
        <w:right w:val="none" w:sz="0" w:space="0" w:color="auto"/>
      </w:divBdr>
    </w:div>
    <w:div w:id="571280229">
      <w:bodyDiv w:val="1"/>
      <w:marLeft w:val="0"/>
      <w:marRight w:val="0"/>
      <w:marTop w:val="0"/>
      <w:marBottom w:val="0"/>
      <w:divBdr>
        <w:top w:val="none" w:sz="0" w:space="0" w:color="auto"/>
        <w:left w:val="none" w:sz="0" w:space="0" w:color="auto"/>
        <w:bottom w:val="none" w:sz="0" w:space="0" w:color="auto"/>
        <w:right w:val="none" w:sz="0" w:space="0" w:color="auto"/>
      </w:divBdr>
    </w:div>
    <w:div w:id="594287902">
      <w:bodyDiv w:val="1"/>
      <w:marLeft w:val="0"/>
      <w:marRight w:val="0"/>
      <w:marTop w:val="0"/>
      <w:marBottom w:val="0"/>
      <w:divBdr>
        <w:top w:val="none" w:sz="0" w:space="0" w:color="auto"/>
        <w:left w:val="none" w:sz="0" w:space="0" w:color="auto"/>
        <w:bottom w:val="none" w:sz="0" w:space="0" w:color="auto"/>
        <w:right w:val="none" w:sz="0" w:space="0" w:color="auto"/>
      </w:divBdr>
    </w:div>
    <w:div w:id="652373405">
      <w:bodyDiv w:val="1"/>
      <w:marLeft w:val="0"/>
      <w:marRight w:val="0"/>
      <w:marTop w:val="0"/>
      <w:marBottom w:val="0"/>
      <w:divBdr>
        <w:top w:val="none" w:sz="0" w:space="0" w:color="auto"/>
        <w:left w:val="none" w:sz="0" w:space="0" w:color="auto"/>
        <w:bottom w:val="none" w:sz="0" w:space="0" w:color="auto"/>
        <w:right w:val="none" w:sz="0" w:space="0" w:color="auto"/>
      </w:divBdr>
    </w:div>
    <w:div w:id="677149175">
      <w:bodyDiv w:val="1"/>
      <w:marLeft w:val="0"/>
      <w:marRight w:val="0"/>
      <w:marTop w:val="0"/>
      <w:marBottom w:val="0"/>
      <w:divBdr>
        <w:top w:val="none" w:sz="0" w:space="0" w:color="auto"/>
        <w:left w:val="none" w:sz="0" w:space="0" w:color="auto"/>
        <w:bottom w:val="none" w:sz="0" w:space="0" w:color="auto"/>
        <w:right w:val="none" w:sz="0" w:space="0" w:color="auto"/>
      </w:divBdr>
    </w:div>
    <w:div w:id="702946411">
      <w:bodyDiv w:val="1"/>
      <w:marLeft w:val="0"/>
      <w:marRight w:val="0"/>
      <w:marTop w:val="0"/>
      <w:marBottom w:val="0"/>
      <w:divBdr>
        <w:top w:val="none" w:sz="0" w:space="0" w:color="auto"/>
        <w:left w:val="none" w:sz="0" w:space="0" w:color="auto"/>
        <w:bottom w:val="none" w:sz="0" w:space="0" w:color="auto"/>
        <w:right w:val="none" w:sz="0" w:space="0" w:color="auto"/>
      </w:divBdr>
    </w:div>
    <w:div w:id="705330260">
      <w:bodyDiv w:val="1"/>
      <w:marLeft w:val="0"/>
      <w:marRight w:val="0"/>
      <w:marTop w:val="0"/>
      <w:marBottom w:val="0"/>
      <w:divBdr>
        <w:top w:val="none" w:sz="0" w:space="0" w:color="auto"/>
        <w:left w:val="none" w:sz="0" w:space="0" w:color="auto"/>
        <w:bottom w:val="none" w:sz="0" w:space="0" w:color="auto"/>
        <w:right w:val="none" w:sz="0" w:space="0" w:color="auto"/>
      </w:divBdr>
    </w:div>
    <w:div w:id="732124526">
      <w:bodyDiv w:val="1"/>
      <w:marLeft w:val="0"/>
      <w:marRight w:val="0"/>
      <w:marTop w:val="0"/>
      <w:marBottom w:val="0"/>
      <w:divBdr>
        <w:top w:val="none" w:sz="0" w:space="0" w:color="auto"/>
        <w:left w:val="none" w:sz="0" w:space="0" w:color="auto"/>
        <w:bottom w:val="none" w:sz="0" w:space="0" w:color="auto"/>
        <w:right w:val="none" w:sz="0" w:space="0" w:color="auto"/>
      </w:divBdr>
    </w:div>
    <w:div w:id="753283543">
      <w:bodyDiv w:val="1"/>
      <w:marLeft w:val="0"/>
      <w:marRight w:val="0"/>
      <w:marTop w:val="0"/>
      <w:marBottom w:val="0"/>
      <w:divBdr>
        <w:top w:val="none" w:sz="0" w:space="0" w:color="auto"/>
        <w:left w:val="none" w:sz="0" w:space="0" w:color="auto"/>
        <w:bottom w:val="none" w:sz="0" w:space="0" w:color="auto"/>
        <w:right w:val="none" w:sz="0" w:space="0" w:color="auto"/>
      </w:divBdr>
    </w:div>
    <w:div w:id="855341215">
      <w:bodyDiv w:val="1"/>
      <w:marLeft w:val="0"/>
      <w:marRight w:val="0"/>
      <w:marTop w:val="0"/>
      <w:marBottom w:val="0"/>
      <w:divBdr>
        <w:top w:val="none" w:sz="0" w:space="0" w:color="auto"/>
        <w:left w:val="none" w:sz="0" w:space="0" w:color="auto"/>
        <w:bottom w:val="none" w:sz="0" w:space="0" w:color="auto"/>
        <w:right w:val="none" w:sz="0" w:space="0" w:color="auto"/>
      </w:divBdr>
    </w:div>
    <w:div w:id="875041913">
      <w:bodyDiv w:val="1"/>
      <w:marLeft w:val="0"/>
      <w:marRight w:val="0"/>
      <w:marTop w:val="0"/>
      <w:marBottom w:val="0"/>
      <w:divBdr>
        <w:top w:val="none" w:sz="0" w:space="0" w:color="auto"/>
        <w:left w:val="none" w:sz="0" w:space="0" w:color="auto"/>
        <w:bottom w:val="none" w:sz="0" w:space="0" w:color="auto"/>
        <w:right w:val="none" w:sz="0" w:space="0" w:color="auto"/>
      </w:divBdr>
    </w:div>
    <w:div w:id="917054019">
      <w:bodyDiv w:val="1"/>
      <w:marLeft w:val="0"/>
      <w:marRight w:val="0"/>
      <w:marTop w:val="0"/>
      <w:marBottom w:val="0"/>
      <w:divBdr>
        <w:top w:val="none" w:sz="0" w:space="0" w:color="auto"/>
        <w:left w:val="none" w:sz="0" w:space="0" w:color="auto"/>
        <w:bottom w:val="none" w:sz="0" w:space="0" w:color="auto"/>
        <w:right w:val="none" w:sz="0" w:space="0" w:color="auto"/>
      </w:divBdr>
    </w:div>
    <w:div w:id="947128818">
      <w:bodyDiv w:val="1"/>
      <w:marLeft w:val="0"/>
      <w:marRight w:val="0"/>
      <w:marTop w:val="0"/>
      <w:marBottom w:val="0"/>
      <w:divBdr>
        <w:top w:val="none" w:sz="0" w:space="0" w:color="auto"/>
        <w:left w:val="none" w:sz="0" w:space="0" w:color="auto"/>
        <w:bottom w:val="none" w:sz="0" w:space="0" w:color="auto"/>
        <w:right w:val="none" w:sz="0" w:space="0" w:color="auto"/>
      </w:divBdr>
    </w:div>
    <w:div w:id="1108937486">
      <w:bodyDiv w:val="1"/>
      <w:marLeft w:val="0"/>
      <w:marRight w:val="0"/>
      <w:marTop w:val="0"/>
      <w:marBottom w:val="0"/>
      <w:divBdr>
        <w:top w:val="none" w:sz="0" w:space="0" w:color="auto"/>
        <w:left w:val="none" w:sz="0" w:space="0" w:color="auto"/>
        <w:bottom w:val="none" w:sz="0" w:space="0" w:color="auto"/>
        <w:right w:val="none" w:sz="0" w:space="0" w:color="auto"/>
      </w:divBdr>
    </w:div>
    <w:div w:id="1117068762">
      <w:bodyDiv w:val="1"/>
      <w:marLeft w:val="0"/>
      <w:marRight w:val="0"/>
      <w:marTop w:val="0"/>
      <w:marBottom w:val="0"/>
      <w:divBdr>
        <w:top w:val="none" w:sz="0" w:space="0" w:color="auto"/>
        <w:left w:val="none" w:sz="0" w:space="0" w:color="auto"/>
        <w:bottom w:val="none" w:sz="0" w:space="0" w:color="auto"/>
        <w:right w:val="none" w:sz="0" w:space="0" w:color="auto"/>
      </w:divBdr>
    </w:div>
    <w:div w:id="1130590775">
      <w:bodyDiv w:val="1"/>
      <w:marLeft w:val="0"/>
      <w:marRight w:val="0"/>
      <w:marTop w:val="0"/>
      <w:marBottom w:val="0"/>
      <w:divBdr>
        <w:top w:val="none" w:sz="0" w:space="0" w:color="auto"/>
        <w:left w:val="none" w:sz="0" w:space="0" w:color="auto"/>
        <w:bottom w:val="none" w:sz="0" w:space="0" w:color="auto"/>
        <w:right w:val="none" w:sz="0" w:space="0" w:color="auto"/>
      </w:divBdr>
    </w:div>
    <w:div w:id="1130977709">
      <w:bodyDiv w:val="1"/>
      <w:marLeft w:val="0"/>
      <w:marRight w:val="0"/>
      <w:marTop w:val="0"/>
      <w:marBottom w:val="0"/>
      <w:divBdr>
        <w:top w:val="none" w:sz="0" w:space="0" w:color="auto"/>
        <w:left w:val="none" w:sz="0" w:space="0" w:color="auto"/>
        <w:bottom w:val="none" w:sz="0" w:space="0" w:color="auto"/>
        <w:right w:val="none" w:sz="0" w:space="0" w:color="auto"/>
      </w:divBdr>
    </w:div>
    <w:div w:id="1149438058">
      <w:bodyDiv w:val="1"/>
      <w:marLeft w:val="0"/>
      <w:marRight w:val="0"/>
      <w:marTop w:val="0"/>
      <w:marBottom w:val="0"/>
      <w:divBdr>
        <w:top w:val="none" w:sz="0" w:space="0" w:color="auto"/>
        <w:left w:val="none" w:sz="0" w:space="0" w:color="auto"/>
        <w:bottom w:val="none" w:sz="0" w:space="0" w:color="auto"/>
        <w:right w:val="none" w:sz="0" w:space="0" w:color="auto"/>
      </w:divBdr>
    </w:div>
    <w:div w:id="1159731121">
      <w:bodyDiv w:val="1"/>
      <w:marLeft w:val="0"/>
      <w:marRight w:val="0"/>
      <w:marTop w:val="0"/>
      <w:marBottom w:val="0"/>
      <w:divBdr>
        <w:top w:val="none" w:sz="0" w:space="0" w:color="auto"/>
        <w:left w:val="none" w:sz="0" w:space="0" w:color="auto"/>
        <w:bottom w:val="none" w:sz="0" w:space="0" w:color="auto"/>
        <w:right w:val="none" w:sz="0" w:space="0" w:color="auto"/>
      </w:divBdr>
    </w:div>
    <w:div w:id="1170604946">
      <w:bodyDiv w:val="1"/>
      <w:marLeft w:val="0"/>
      <w:marRight w:val="0"/>
      <w:marTop w:val="0"/>
      <w:marBottom w:val="0"/>
      <w:divBdr>
        <w:top w:val="none" w:sz="0" w:space="0" w:color="auto"/>
        <w:left w:val="none" w:sz="0" w:space="0" w:color="auto"/>
        <w:bottom w:val="none" w:sz="0" w:space="0" w:color="auto"/>
        <w:right w:val="none" w:sz="0" w:space="0" w:color="auto"/>
      </w:divBdr>
    </w:div>
    <w:div w:id="1188175094">
      <w:bodyDiv w:val="1"/>
      <w:marLeft w:val="0"/>
      <w:marRight w:val="0"/>
      <w:marTop w:val="0"/>
      <w:marBottom w:val="0"/>
      <w:divBdr>
        <w:top w:val="none" w:sz="0" w:space="0" w:color="auto"/>
        <w:left w:val="none" w:sz="0" w:space="0" w:color="auto"/>
        <w:bottom w:val="none" w:sz="0" w:space="0" w:color="auto"/>
        <w:right w:val="none" w:sz="0" w:space="0" w:color="auto"/>
      </w:divBdr>
    </w:div>
    <w:div w:id="1215774749">
      <w:bodyDiv w:val="1"/>
      <w:marLeft w:val="0"/>
      <w:marRight w:val="0"/>
      <w:marTop w:val="0"/>
      <w:marBottom w:val="0"/>
      <w:divBdr>
        <w:top w:val="none" w:sz="0" w:space="0" w:color="auto"/>
        <w:left w:val="none" w:sz="0" w:space="0" w:color="auto"/>
        <w:bottom w:val="none" w:sz="0" w:space="0" w:color="auto"/>
        <w:right w:val="none" w:sz="0" w:space="0" w:color="auto"/>
      </w:divBdr>
    </w:div>
    <w:div w:id="1216702756">
      <w:bodyDiv w:val="1"/>
      <w:marLeft w:val="0"/>
      <w:marRight w:val="0"/>
      <w:marTop w:val="0"/>
      <w:marBottom w:val="0"/>
      <w:divBdr>
        <w:top w:val="none" w:sz="0" w:space="0" w:color="auto"/>
        <w:left w:val="none" w:sz="0" w:space="0" w:color="auto"/>
        <w:bottom w:val="none" w:sz="0" w:space="0" w:color="auto"/>
        <w:right w:val="none" w:sz="0" w:space="0" w:color="auto"/>
      </w:divBdr>
    </w:div>
    <w:div w:id="1220438921">
      <w:bodyDiv w:val="1"/>
      <w:marLeft w:val="0"/>
      <w:marRight w:val="0"/>
      <w:marTop w:val="0"/>
      <w:marBottom w:val="0"/>
      <w:divBdr>
        <w:top w:val="none" w:sz="0" w:space="0" w:color="auto"/>
        <w:left w:val="none" w:sz="0" w:space="0" w:color="auto"/>
        <w:bottom w:val="none" w:sz="0" w:space="0" w:color="auto"/>
        <w:right w:val="none" w:sz="0" w:space="0" w:color="auto"/>
      </w:divBdr>
    </w:div>
    <w:div w:id="1241139950">
      <w:bodyDiv w:val="1"/>
      <w:marLeft w:val="0"/>
      <w:marRight w:val="0"/>
      <w:marTop w:val="0"/>
      <w:marBottom w:val="0"/>
      <w:divBdr>
        <w:top w:val="none" w:sz="0" w:space="0" w:color="auto"/>
        <w:left w:val="none" w:sz="0" w:space="0" w:color="auto"/>
        <w:bottom w:val="none" w:sz="0" w:space="0" w:color="auto"/>
        <w:right w:val="none" w:sz="0" w:space="0" w:color="auto"/>
      </w:divBdr>
    </w:div>
    <w:div w:id="1306087284">
      <w:bodyDiv w:val="1"/>
      <w:marLeft w:val="0"/>
      <w:marRight w:val="0"/>
      <w:marTop w:val="0"/>
      <w:marBottom w:val="0"/>
      <w:divBdr>
        <w:top w:val="none" w:sz="0" w:space="0" w:color="auto"/>
        <w:left w:val="none" w:sz="0" w:space="0" w:color="auto"/>
        <w:bottom w:val="none" w:sz="0" w:space="0" w:color="auto"/>
        <w:right w:val="none" w:sz="0" w:space="0" w:color="auto"/>
      </w:divBdr>
    </w:div>
    <w:div w:id="1322004301">
      <w:bodyDiv w:val="1"/>
      <w:marLeft w:val="0"/>
      <w:marRight w:val="0"/>
      <w:marTop w:val="0"/>
      <w:marBottom w:val="0"/>
      <w:divBdr>
        <w:top w:val="none" w:sz="0" w:space="0" w:color="auto"/>
        <w:left w:val="none" w:sz="0" w:space="0" w:color="auto"/>
        <w:bottom w:val="none" w:sz="0" w:space="0" w:color="auto"/>
        <w:right w:val="none" w:sz="0" w:space="0" w:color="auto"/>
      </w:divBdr>
    </w:div>
    <w:div w:id="1394890409">
      <w:bodyDiv w:val="1"/>
      <w:marLeft w:val="0"/>
      <w:marRight w:val="0"/>
      <w:marTop w:val="0"/>
      <w:marBottom w:val="0"/>
      <w:divBdr>
        <w:top w:val="none" w:sz="0" w:space="0" w:color="auto"/>
        <w:left w:val="none" w:sz="0" w:space="0" w:color="auto"/>
        <w:bottom w:val="none" w:sz="0" w:space="0" w:color="auto"/>
        <w:right w:val="none" w:sz="0" w:space="0" w:color="auto"/>
      </w:divBdr>
    </w:div>
    <w:div w:id="1424299649">
      <w:bodyDiv w:val="1"/>
      <w:marLeft w:val="0"/>
      <w:marRight w:val="0"/>
      <w:marTop w:val="0"/>
      <w:marBottom w:val="0"/>
      <w:divBdr>
        <w:top w:val="none" w:sz="0" w:space="0" w:color="auto"/>
        <w:left w:val="none" w:sz="0" w:space="0" w:color="auto"/>
        <w:bottom w:val="none" w:sz="0" w:space="0" w:color="auto"/>
        <w:right w:val="none" w:sz="0" w:space="0" w:color="auto"/>
      </w:divBdr>
    </w:div>
    <w:div w:id="1454716986">
      <w:bodyDiv w:val="1"/>
      <w:marLeft w:val="0"/>
      <w:marRight w:val="0"/>
      <w:marTop w:val="0"/>
      <w:marBottom w:val="0"/>
      <w:divBdr>
        <w:top w:val="none" w:sz="0" w:space="0" w:color="auto"/>
        <w:left w:val="none" w:sz="0" w:space="0" w:color="auto"/>
        <w:bottom w:val="none" w:sz="0" w:space="0" w:color="auto"/>
        <w:right w:val="none" w:sz="0" w:space="0" w:color="auto"/>
      </w:divBdr>
    </w:div>
    <w:div w:id="1462647397">
      <w:bodyDiv w:val="1"/>
      <w:marLeft w:val="0"/>
      <w:marRight w:val="0"/>
      <w:marTop w:val="0"/>
      <w:marBottom w:val="0"/>
      <w:divBdr>
        <w:top w:val="none" w:sz="0" w:space="0" w:color="auto"/>
        <w:left w:val="none" w:sz="0" w:space="0" w:color="auto"/>
        <w:bottom w:val="none" w:sz="0" w:space="0" w:color="auto"/>
        <w:right w:val="none" w:sz="0" w:space="0" w:color="auto"/>
      </w:divBdr>
      <w:divsChild>
        <w:div w:id="1680158128">
          <w:marLeft w:val="0"/>
          <w:marRight w:val="0"/>
          <w:marTop w:val="0"/>
          <w:marBottom w:val="0"/>
          <w:divBdr>
            <w:top w:val="none" w:sz="0" w:space="0" w:color="auto"/>
            <w:left w:val="none" w:sz="0" w:space="0" w:color="auto"/>
            <w:bottom w:val="none" w:sz="0" w:space="0" w:color="auto"/>
            <w:right w:val="none" w:sz="0" w:space="0" w:color="auto"/>
          </w:divBdr>
          <w:divsChild>
            <w:div w:id="362219893">
              <w:marLeft w:val="0"/>
              <w:marRight w:val="0"/>
              <w:marTop w:val="0"/>
              <w:marBottom w:val="0"/>
              <w:divBdr>
                <w:top w:val="none" w:sz="0" w:space="0" w:color="auto"/>
                <w:left w:val="none" w:sz="0" w:space="0" w:color="auto"/>
                <w:bottom w:val="none" w:sz="0" w:space="0" w:color="auto"/>
                <w:right w:val="none" w:sz="0" w:space="0" w:color="auto"/>
              </w:divBdr>
              <w:divsChild>
                <w:div w:id="1737703686">
                  <w:marLeft w:val="0"/>
                  <w:marRight w:val="0"/>
                  <w:marTop w:val="0"/>
                  <w:marBottom w:val="0"/>
                  <w:divBdr>
                    <w:top w:val="none" w:sz="0" w:space="0" w:color="auto"/>
                    <w:left w:val="none" w:sz="0" w:space="0" w:color="auto"/>
                    <w:bottom w:val="none" w:sz="0" w:space="0" w:color="auto"/>
                    <w:right w:val="none" w:sz="0" w:space="0" w:color="auto"/>
                  </w:divBdr>
                  <w:divsChild>
                    <w:div w:id="1612666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8791072">
      <w:bodyDiv w:val="1"/>
      <w:marLeft w:val="0"/>
      <w:marRight w:val="0"/>
      <w:marTop w:val="0"/>
      <w:marBottom w:val="0"/>
      <w:divBdr>
        <w:top w:val="none" w:sz="0" w:space="0" w:color="auto"/>
        <w:left w:val="none" w:sz="0" w:space="0" w:color="auto"/>
        <w:bottom w:val="none" w:sz="0" w:space="0" w:color="auto"/>
        <w:right w:val="none" w:sz="0" w:space="0" w:color="auto"/>
      </w:divBdr>
    </w:div>
    <w:div w:id="1516306505">
      <w:bodyDiv w:val="1"/>
      <w:marLeft w:val="0"/>
      <w:marRight w:val="0"/>
      <w:marTop w:val="0"/>
      <w:marBottom w:val="0"/>
      <w:divBdr>
        <w:top w:val="none" w:sz="0" w:space="0" w:color="auto"/>
        <w:left w:val="none" w:sz="0" w:space="0" w:color="auto"/>
        <w:bottom w:val="none" w:sz="0" w:space="0" w:color="auto"/>
        <w:right w:val="none" w:sz="0" w:space="0" w:color="auto"/>
      </w:divBdr>
    </w:div>
    <w:div w:id="1532840639">
      <w:bodyDiv w:val="1"/>
      <w:marLeft w:val="0"/>
      <w:marRight w:val="0"/>
      <w:marTop w:val="0"/>
      <w:marBottom w:val="0"/>
      <w:divBdr>
        <w:top w:val="none" w:sz="0" w:space="0" w:color="auto"/>
        <w:left w:val="none" w:sz="0" w:space="0" w:color="auto"/>
        <w:bottom w:val="none" w:sz="0" w:space="0" w:color="auto"/>
        <w:right w:val="none" w:sz="0" w:space="0" w:color="auto"/>
      </w:divBdr>
    </w:div>
    <w:div w:id="1535848679">
      <w:bodyDiv w:val="1"/>
      <w:marLeft w:val="0"/>
      <w:marRight w:val="0"/>
      <w:marTop w:val="0"/>
      <w:marBottom w:val="0"/>
      <w:divBdr>
        <w:top w:val="none" w:sz="0" w:space="0" w:color="auto"/>
        <w:left w:val="none" w:sz="0" w:space="0" w:color="auto"/>
        <w:bottom w:val="none" w:sz="0" w:space="0" w:color="auto"/>
        <w:right w:val="none" w:sz="0" w:space="0" w:color="auto"/>
      </w:divBdr>
    </w:div>
    <w:div w:id="1546135160">
      <w:bodyDiv w:val="1"/>
      <w:marLeft w:val="0"/>
      <w:marRight w:val="0"/>
      <w:marTop w:val="0"/>
      <w:marBottom w:val="0"/>
      <w:divBdr>
        <w:top w:val="none" w:sz="0" w:space="0" w:color="auto"/>
        <w:left w:val="none" w:sz="0" w:space="0" w:color="auto"/>
        <w:bottom w:val="none" w:sz="0" w:space="0" w:color="auto"/>
        <w:right w:val="none" w:sz="0" w:space="0" w:color="auto"/>
      </w:divBdr>
    </w:div>
    <w:div w:id="1730835425">
      <w:bodyDiv w:val="1"/>
      <w:marLeft w:val="0"/>
      <w:marRight w:val="0"/>
      <w:marTop w:val="0"/>
      <w:marBottom w:val="0"/>
      <w:divBdr>
        <w:top w:val="none" w:sz="0" w:space="0" w:color="auto"/>
        <w:left w:val="none" w:sz="0" w:space="0" w:color="auto"/>
        <w:bottom w:val="none" w:sz="0" w:space="0" w:color="auto"/>
        <w:right w:val="none" w:sz="0" w:space="0" w:color="auto"/>
      </w:divBdr>
    </w:div>
    <w:div w:id="1747725599">
      <w:bodyDiv w:val="1"/>
      <w:marLeft w:val="0"/>
      <w:marRight w:val="0"/>
      <w:marTop w:val="0"/>
      <w:marBottom w:val="0"/>
      <w:divBdr>
        <w:top w:val="none" w:sz="0" w:space="0" w:color="auto"/>
        <w:left w:val="none" w:sz="0" w:space="0" w:color="auto"/>
        <w:bottom w:val="none" w:sz="0" w:space="0" w:color="auto"/>
        <w:right w:val="none" w:sz="0" w:space="0" w:color="auto"/>
      </w:divBdr>
    </w:div>
    <w:div w:id="1751268476">
      <w:bodyDiv w:val="1"/>
      <w:marLeft w:val="0"/>
      <w:marRight w:val="0"/>
      <w:marTop w:val="0"/>
      <w:marBottom w:val="0"/>
      <w:divBdr>
        <w:top w:val="none" w:sz="0" w:space="0" w:color="auto"/>
        <w:left w:val="none" w:sz="0" w:space="0" w:color="auto"/>
        <w:bottom w:val="none" w:sz="0" w:space="0" w:color="auto"/>
        <w:right w:val="none" w:sz="0" w:space="0" w:color="auto"/>
      </w:divBdr>
    </w:div>
    <w:div w:id="1798062385">
      <w:bodyDiv w:val="1"/>
      <w:marLeft w:val="0"/>
      <w:marRight w:val="0"/>
      <w:marTop w:val="0"/>
      <w:marBottom w:val="0"/>
      <w:divBdr>
        <w:top w:val="none" w:sz="0" w:space="0" w:color="auto"/>
        <w:left w:val="none" w:sz="0" w:space="0" w:color="auto"/>
        <w:bottom w:val="none" w:sz="0" w:space="0" w:color="auto"/>
        <w:right w:val="none" w:sz="0" w:space="0" w:color="auto"/>
      </w:divBdr>
    </w:div>
    <w:div w:id="1812092203">
      <w:bodyDiv w:val="1"/>
      <w:marLeft w:val="0"/>
      <w:marRight w:val="0"/>
      <w:marTop w:val="0"/>
      <w:marBottom w:val="0"/>
      <w:divBdr>
        <w:top w:val="none" w:sz="0" w:space="0" w:color="auto"/>
        <w:left w:val="none" w:sz="0" w:space="0" w:color="auto"/>
        <w:bottom w:val="none" w:sz="0" w:space="0" w:color="auto"/>
        <w:right w:val="none" w:sz="0" w:space="0" w:color="auto"/>
      </w:divBdr>
    </w:div>
    <w:div w:id="1817061534">
      <w:bodyDiv w:val="1"/>
      <w:marLeft w:val="0"/>
      <w:marRight w:val="0"/>
      <w:marTop w:val="0"/>
      <w:marBottom w:val="0"/>
      <w:divBdr>
        <w:top w:val="none" w:sz="0" w:space="0" w:color="auto"/>
        <w:left w:val="none" w:sz="0" w:space="0" w:color="auto"/>
        <w:bottom w:val="none" w:sz="0" w:space="0" w:color="auto"/>
        <w:right w:val="none" w:sz="0" w:space="0" w:color="auto"/>
      </w:divBdr>
    </w:div>
    <w:div w:id="1906795589">
      <w:bodyDiv w:val="1"/>
      <w:marLeft w:val="0"/>
      <w:marRight w:val="0"/>
      <w:marTop w:val="0"/>
      <w:marBottom w:val="0"/>
      <w:divBdr>
        <w:top w:val="none" w:sz="0" w:space="0" w:color="auto"/>
        <w:left w:val="none" w:sz="0" w:space="0" w:color="auto"/>
        <w:bottom w:val="none" w:sz="0" w:space="0" w:color="auto"/>
        <w:right w:val="none" w:sz="0" w:space="0" w:color="auto"/>
      </w:divBdr>
    </w:div>
    <w:div w:id="1916236194">
      <w:bodyDiv w:val="1"/>
      <w:marLeft w:val="0"/>
      <w:marRight w:val="0"/>
      <w:marTop w:val="0"/>
      <w:marBottom w:val="0"/>
      <w:divBdr>
        <w:top w:val="none" w:sz="0" w:space="0" w:color="auto"/>
        <w:left w:val="none" w:sz="0" w:space="0" w:color="auto"/>
        <w:bottom w:val="none" w:sz="0" w:space="0" w:color="auto"/>
        <w:right w:val="none" w:sz="0" w:space="0" w:color="auto"/>
      </w:divBdr>
    </w:div>
    <w:div w:id="2007513771">
      <w:bodyDiv w:val="1"/>
      <w:marLeft w:val="0"/>
      <w:marRight w:val="0"/>
      <w:marTop w:val="0"/>
      <w:marBottom w:val="0"/>
      <w:divBdr>
        <w:top w:val="none" w:sz="0" w:space="0" w:color="auto"/>
        <w:left w:val="none" w:sz="0" w:space="0" w:color="auto"/>
        <w:bottom w:val="none" w:sz="0" w:space="0" w:color="auto"/>
        <w:right w:val="none" w:sz="0" w:space="0" w:color="auto"/>
      </w:divBdr>
    </w:div>
    <w:div w:id="2045403508">
      <w:bodyDiv w:val="1"/>
      <w:marLeft w:val="0"/>
      <w:marRight w:val="0"/>
      <w:marTop w:val="0"/>
      <w:marBottom w:val="0"/>
      <w:divBdr>
        <w:top w:val="none" w:sz="0" w:space="0" w:color="auto"/>
        <w:left w:val="none" w:sz="0" w:space="0" w:color="auto"/>
        <w:bottom w:val="none" w:sz="0" w:space="0" w:color="auto"/>
        <w:right w:val="none" w:sz="0" w:space="0" w:color="auto"/>
      </w:divBdr>
    </w:div>
    <w:div w:id="2090881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jpe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image" Target="media/image39.jpeg"/><Relationship Id="rId55" Type="http://schemas.openxmlformats.org/officeDocument/2006/relationships/image" Target="media/image44.png"/><Relationship Id="rId63" Type="http://schemas.openxmlformats.org/officeDocument/2006/relationships/image" Target="media/image52.jpe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png"/><Relationship Id="rId45" Type="http://schemas.openxmlformats.org/officeDocument/2006/relationships/image" Target="media/image34.jpe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50.jpeg"/><Relationship Id="rId19" Type="http://schemas.openxmlformats.org/officeDocument/2006/relationships/image" Target="media/image8.pn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image" Target="media/image53.png"/><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2018-06-16T00:00:00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97CBC678DE7CD47A2A6591FAF3A3E9F" ma:contentTypeVersion="2" ma:contentTypeDescription="Create a new document." ma:contentTypeScope="" ma:versionID="a97a8c16c63e57a3023dee8ad2496ab4">
  <xsd:schema xmlns:xsd="http://www.w3.org/2001/XMLSchema" xmlns:xs="http://www.w3.org/2001/XMLSchema" xmlns:p="http://schemas.microsoft.com/office/2006/metadata/properties" xmlns:ns3="07077ab7-11bf-4e82-a07c-de351d9eafa7" targetNamespace="http://schemas.microsoft.com/office/2006/metadata/properties" ma:root="true" ma:fieldsID="60a1888905cdeba25472c87b5eabb96d" ns3:_="">
    <xsd:import namespace="07077ab7-11bf-4e82-a07c-de351d9eafa7"/>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077ab7-11bf-4e82-a07c-de351d9eaf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014D948-39CC-40FB-A31C-7C8CE8E25FE7}">
  <ds:schemaRefs>
    <ds:schemaRef ds:uri="http://schemas.openxmlformats.org/officeDocument/2006/bibliography"/>
  </ds:schemaRefs>
</ds:datastoreItem>
</file>

<file path=customXml/itemProps3.xml><?xml version="1.0" encoding="utf-8"?>
<ds:datastoreItem xmlns:ds="http://schemas.openxmlformats.org/officeDocument/2006/customXml" ds:itemID="{A762922E-CD04-4319-BA66-E60E0F9B7D0E}">
  <ds:schemaRefs>
    <ds:schemaRef ds:uri="http://schemas.microsoft.com/sharepoint/v3/contenttype/forms"/>
  </ds:schemaRefs>
</ds:datastoreItem>
</file>

<file path=customXml/itemProps4.xml><?xml version="1.0" encoding="utf-8"?>
<ds:datastoreItem xmlns:ds="http://schemas.openxmlformats.org/officeDocument/2006/customXml" ds:itemID="{EDCEB31A-CE41-4D46-A6B1-0CBECCEF60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077ab7-11bf-4e82-a07c-de351d9eaf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CBDCACB-FD8F-46B0-BD21-68BC64FAAAD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3889</Words>
  <Characters>24504</Characters>
  <Application>Microsoft Office Word</Application>
  <DocSecurity>0</DocSecurity>
  <Lines>204</Lines>
  <Paragraphs>56</Paragraphs>
  <ScaleCrop>false</ScaleCrop>
  <HeadingPairs>
    <vt:vector size="2" baseType="variant">
      <vt:variant>
        <vt:lpstr>Title</vt:lpstr>
      </vt:variant>
      <vt:variant>
        <vt:i4>1</vt:i4>
      </vt:variant>
    </vt:vector>
  </HeadingPairs>
  <TitlesOfParts>
    <vt:vector size="1" baseType="lpstr">
      <vt:lpstr>FOUNDATION DESIGN FOR TDS METERING SKID</vt:lpstr>
    </vt:vector>
  </TitlesOfParts>
  <Company>DeepOcean Group</Company>
  <LinksUpToDate>false</LinksUpToDate>
  <CharactersWithSpaces>28337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FOUNDATION DESIGN FOR TDS METERING SKID</dc:title>
  <dc:subject>Structural Design Report</dc:subject>
  <dc:creator>POT System Limited</dc:creator>
  <cp:lastModifiedBy>Radloff, Boris GIZ</cp:lastModifiedBy>
  <cp:revision>13</cp:revision>
  <cp:lastPrinted>2025-09-09T19:36:00Z</cp:lastPrinted>
  <dcterms:created xsi:type="dcterms:W3CDTF">2025-10-02T11:20:00Z</dcterms:created>
  <dcterms:modified xsi:type="dcterms:W3CDTF">2026-07-01T07:42:00Z</dcterms:modified>
  <cp:contentStatus>B</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0x010100797CBC678DE7CD47A2A6591FAF3A3E9F</vt:lpwstr>
  </property>
  <property fmtid="{D5CDD505-2E9C-101B-9397-08002B2CF9AE}" pid="3" name="IQSUniqueID">
    <vt:lpwstr>16-003374</vt:lpwstr>
  </property>
  <property fmtid="{D5CDD505-2E9C-101B-9397-08002B2CF9AE}" pid="4" name="CopyPDF">
    <vt:bool>false</vt:bool>
  </property>
</Properties>
</file>